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B93" w:rsidRPr="001661B4" w:rsidRDefault="00EB391B">
      <w:pPr>
        <w:widowControl w:val="0"/>
        <w:tabs>
          <w:tab w:val="left" w:pos="2160"/>
        </w:tabs>
        <w:jc w:val="center"/>
        <w:rPr>
          <w:rFonts w:ascii="標楷體" w:eastAsia="標楷體" w:hAnsi="標楷體" w:cs="標楷體"/>
          <w:sz w:val="28"/>
          <w:szCs w:val="28"/>
        </w:rPr>
      </w:pPr>
      <w:r w:rsidRPr="001661B4">
        <w:rPr>
          <w:rFonts w:ascii="標楷體" w:eastAsia="標楷體" w:hAnsi="標楷體" w:cs="標楷體"/>
          <w:sz w:val="28"/>
          <w:szCs w:val="28"/>
        </w:rPr>
        <w:t>金門縣</w:t>
      </w:r>
      <w:r w:rsidRPr="001661B4">
        <w:rPr>
          <w:rFonts w:ascii="標楷體" w:eastAsia="標楷體" w:hAnsi="標楷體" w:cs="標楷體"/>
          <w:sz w:val="28"/>
          <w:szCs w:val="28"/>
          <w:u w:val="single"/>
        </w:rPr>
        <w:t xml:space="preserve"> 上岐 </w:t>
      </w:r>
      <w:r w:rsidRPr="001661B4">
        <w:rPr>
          <w:rFonts w:ascii="標楷體" w:eastAsia="標楷體" w:hAnsi="標楷體" w:cs="標楷體"/>
          <w:sz w:val="28"/>
          <w:szCs w:val="28"/>
        </w:rPr>
        <w:t>國民小學</w:t>
      </w:r>
      <w:r w:rsidR="001B624B" w:rsidRPr="001661B4">
        <w:rPr>
          <w:rFonts w:ascii="標楷體" w:eastAsia="標楷體" w:hAnsi="標楷體" w:cs="標楷體"/>
          <w:sz w:val="28"/>
          <w:szCs w:val="28"/>
          <w:u w:val="single"/>
        </w:rPr>
        <w:t xml:space="preserve"> 10</w:t>
      </w:r>
      <w:r w:rsidR="0054302C">
        <w:rPr>
          <w:rFonts w:ascii="標楷體" w:eastAsia="標楷體" w:hAnsi="標楷體" w:cs="標楷體"/>
          <w:sz w:val="28"/>
          <w:szCs w:val="28"/>
          <w:u w:val="single"/>
        </w:rPr>
        <w:t>9</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學年度第</w:t>
      </w:r>
      <w:r w:rsidR="00AE4807">
        <w:rPr>
          <w:rFonts w:ascii="標楷體" w:eastAsia="標楷體" w:hAnsi="標楷體" w:cs="標楷體" w:hint="eastAsia"/>
          <w:sz w:val="28"/>
          <w:szCs w:val="28"/>
        </w:rPr>
        <w:t>二</w:t>
      </w:r>
      <w:r w:rsidRPr="001661B4">
        <w:rPr>
          <w:rFonts w:ascii="標楷體" w:eastAsia="標楷體" w:hAnsi="標楷體" w:cs="標楷體"/>
          <w:sz w:val="28"/>
          <w:szCs w:val="28"/>
        </w:rPr>
        <w:t>學期</w:t>
      </w:r>
      <w:r w:rsidRPr="001661B4">
        <w:rPr>
          <w:rFonts w:ascii="標楷體" w:eastAsia="標楷體" w:hAnsi="標楷體" w:cs="標楷體"/>
          <w:sz w:val="28"/>
          <w:szCs w:val="28"/>
          <w:u w:val="single"/>
        </w:rPr>
        <w:t xml:space="preserve">  </w:t>
      </w:r>
      <w:r w:rsidR="00A91CB3">
        <w:rPr>
          <w:rFonts w:ascii="標楷體" w:eastAsia="標楷體" w:hAnsi="標楷體" w:cs="標楷體" w:hint="eastAsia"/>
          <w:sz w:val="28"/>
          <w:szCs w:val="28"/>
          <w:u w:val="single"/>
        </w:rPr>
        <w:t>四</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年級</w:t>
      </w:r>
      <w:r w:rsidRPr="001661B4">
        <w:rPr>
          <w:rFonts w:ascii="標楷體" w:eastAsia="標楷體" w:hAnsi="標楷體" w:cs="標楷體"/>
          <w:sz w:val="28"/>
          <w:szCs w:val="28"/>
          <w:u w:val="single"/>
        </w:rPr>
        <w:t xml:space="preserve">   </w:t>
      </w:r>
      <w:r w:rsidR="00496CA5">
        <w:rPr>
          <w:rFonts w:ascii="標楷體" w:eastAsia="標楷體" w:hAnsi="標楷體" w:cs="標楷體" w:hint="eastAsia"/>
          <w:sz w:val="28"/>
          <w:szCs w:val="28"/>
          <w:u w:val="single"/>
        </w:rPr>
        <w:t>健康與體育</w:t>
      </w:r>
      <w:r w:rsidRPr="001661B4">
        <w:rPr>
          <w:rFonts w:ascii="標楷體" w:eastAsia="標楷體" w:hAnsi="標楷體" w:cs="標楷體"/>
          <w:sz w:val="28"/>
          <w:szCs w:val="28"/>
          <w:u w:val="single"/>
        </w:rPr>
        <w:t xml:space="preserve">  </w:t>
      </w:r>
      <w:r w:rsidR="003010EB" w:rsidRPr="001661B4">
        <w:rPr>
          <w:rFonts w:ascii="標楷體" w:eastAsia="標楷體" w:hAnsi="標楷體" w:cs="標楷體" w:hint="eastAsia"/>
          <w:sz w:val="28"/>
          <w:szCs w:val="28"/>
          <w:u w:val="single"/>
        </w:rPr>
        <w:t>領域</w:t>
      </w:r>
      <w:r w:rsidRPr="001661B4">
        <w:rPr>
          <w:rFonts w:ascii="標楷體" w:eastAsia="標楷體" w:hAnsi="標楷體" w:cs="標楷體"/>
          <w:b/>
          <w:sz w:val="28"/>
          <w:szCs w:val="28"/>
        </w:rPr>
        <w:t>教學計畫表</w:t>
      </w:r>
      <w:r w:rsidRPr="001661B4">
        <w:rPr>
          <w:rFonts w:ascii="標楷體" w:eastAsia="標楷體" w:hAnsi="標楷體" w:cs="標楷體"/>
          <w:sz w:val="28"/>
          <w:szCs w:val="28"/>
        </w:rPr>
        <w:t xml:space="preserve">  設計者：</w:t>
      </w:r>
      <w:r w:rsidR="00496CA5">
        <w:rPr>
          <w:rFonts w:ascii="標楷體" w:eastAsia="標楷體" w:hAnsi="標楷體" w:cs="標楷體" w:hint="eastAsia"/>
          <w:sz w:val="28"/>
          <w:szCs w:val="28"/>
        </w:rPr>
        <w:t>劉建男</w:t>
      </w:r>
    </w:p>
    <w:p w:rsidR="00617B93" w:rsidRPr="001661B4" w:rsidRDefault="00EB391B">
      <w:pPr>
        <w:widowControl w:val="0"/>
        <w:tabs>
          <w:tab w:val="left" w:pos="2160"/>
        </w:tabs>
        <w:ind w:firstLine="6"/>
        <w:jc w:val="both"/>
        <w:rPr>
          <w:rFonts w:ascii="標楷體" w:eastAsia="標楷體" w:hAnsi="標楷體" w:cs="標楷體"/>
          <w:sz w:val="28"/>
          <w:szCs w:val="28"/>
        </w:rPr>
      </w:pPr>
      <w:r w:rsidRPr="001661B4">
        <w:rPr>
          <w:rFonts w:ascii="標楷體" w:eastAsia="標楷體" w:hAnsi="標楷體" w:cs="標楷體"/>
          <w:sz w:val="28"/>
          <w:szCs w:val="28"/>
        </w:rPr>
        <w:t>一．教材來源：</w:t>
      </w:r>
      <w:r w:rsidR="00CB6CD3" w:rsidRPr="000A645F">
        <w:rPr>
          <w:rFonts w:ascii="標楷體" w:eastAsia="標楷體" w:hAnsi="標楷體" w:hint="eastAsia"/>
          <w:sz w:val="28"/>
          <w:u w:val="single"/>
        </w:rPr>
        <w:t xml:space="preserve">  南一  </w:t>
      </w:r>
      <w:r w:rsidR="00CB6CD3" w:rsidRPr="000A645F">
        <w:rPr>
          <w:rFonts w:ascii="標楷體" w:eastAsia="標楷體" w:hAnsi="標楷體"/>
          <w:sz w:val="28"/>
        </w:rPr>
        <w:t xml:space="preserve"> </w:t>
      </w:r>
      <w:r w:rsidR="00CB6CD3" w:rsidRPr="000A645F">
        <w:rPr>
          <w:rFonts w:ascii="標楷體" w:eastAsia="標楷體" w:hAnsi="標楷體" w:hint="eastAsia"/>
          <w:sz w:val="28"/>
        </w:rPr>
        <w:t>出版 第</w:t>
      </w:r>
      <w:r w:rsidR="00CB6CD3" w:rsidRPr="000A645F">
        <w:rPr>
          <w:rFonts w:ascii="標楷體" w:eastAsia="標楷體" w:hAnsi="標楷體"/>
          <w:sz w:val="28"/>
        </w:rPr>
        <w:t xml:space="preserve"> </w:t>
      </w:r>
      <w:r w:rsidR="00CB6CD3" w:rsidRPr="000A645F">
        <w:rPr>
          <w:rFonts w:ascii="標楷體" w:eastAsia="標楷體" w:hAnsi="標楷體" w:hint="eastAsia"/>
          <w:sz w:val="28"/>
          <w:u w:val="single"/>
        </w:rPr>
        <w:t xml:space="preserve">   </w:t>
      </w:r>
      <w:r w:rsidR="00A91CB3">
        <w:rPr>
          <w:rFonts w:ascii="標楷體" w:eastAsia="標楷體" w:hAnsi="標楷體" w:hint="eastAsia"/>
          <w:sz w:val="28"/>
          <w:u w:val="single"/>
        </w:rPr>
        <w:t>四</w:t>
      </w:r>
      <w:r w:rsidR="00CB6CD3" w:rsidRPr="000A645F">
        <w:rPr>
          <w:rFonts w:ascii="標楷體" w:eastAsia="標楷體" w:hAnsi="標楷體" w:hint="eastAsia"/>
          <w:sz w:val="28"/>
          <w:u w:val="single"/>
        </w:rPr>
        <w:t xml:space="preserve">   </w:t>
      </w:r>
      <w:r w:rsidR="00CB6CD3" w:rsidRPr="000A645F">
        <w:rPr>
          <w:rFonts w:ascii="標楷體" w:eastAsia="標楷體" w:hAnsi="標楷體"/>
          <w:sz w:val="28"/>
        </w:rPr>
        <w:t xml:space="preserve"> </w:t>
      </w:r>
      <w:r w:rsidR="00CB6CD3" w:rsidRPr="000A645F">
        <w:rPr>
          <w:rFonts w:ascii="標楷體" w:eastAsia="標楷體" w:hAnsi="標楷體" w:hint="eastAsia"/>
          <w:sz w:val="28"/>
        </w:rPr>
        <w:t>冊</w:t>
      </w:r>
    </w:p>
    <w:p w:rsidR="00617B93" w:rsidRPr="001661B4" w:rsidRDefault="00EB391B">
      <w:pPr>
        <w:widowControl w:val="0"/>
        <w:tabs>
          <w:tab w:val="left" w:pos="2160"/>
        </w:tabs>
        <w:ind w:firstLine="6"/>
        <w:jc w:val="both"/>
        <w:rPr>
          <w:rFonts w:ascii="標楷體" w:eastAsia="標楷體" w:hAnsi="標楷體" w:cs="標楷體"/>
          <w:sz w:val="28"/>
          <w:szCs w:val="28"/>
        </w:rPr>
      </w:pPr>
      <w:r w:rsidRPr="001661B4">
        <w:rPr>
          <w:rFonts w:ascii="標楷體" w:eastAsia="標楷體" w:hAnsi="標楷體" w:cs="標楷體"/>
          <w:sz w:val="28"/>
          <w:szCs w:val="28"/>
        </w:rPr>
        <w:t xml:space="preserve">二．學習領域教學節數：每週  </w:t>
      </w:r>
      <w:r w:rsidRPr="001661B4">
        <w:rPr>
          <w:rFonts w:ascii="標楷體" w:eastAsia="標楷體" w:hAnsi="標楷體" w:cs="標楷體"/>
          <w:sz w:val="28"/>
          <w:szCs w:val="28"/>
          <w:u w:val="single"/>
        </w:rPr>
        <w:t xml:space="preserve">  </w:t>
      </w:r>
      <w:r w:rsidR="00DD5A8A" w:rsidRPr="001661B4">
        <w:rPr>
          <w:rFonts w:ascii="標楷體" w:eastAsia="標楷體" w:hAnsi="標楷體" w:cs="標楷體" w:hint="eastAsia"/>
          <w:sz w:val="28"/>
          <w:szCs w:val="28"/>
          <w:u w:val="single"/>
        </w:rPr>
        <w:t>3</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 xml:space="preserve"> 節，學期總節數：</w:t>
      </w:r>
      <w:r w:rsidRPr="001661B4">
        <w:rPr>
          <w:rFonts w:ascii="標楷體" w:eastAsia="標楷體" w:hAnsi="標楷體" w:cs="標楷體"/>
          <w:sz w:val="28"/>
          <w:szCs w:val="28"/>
          <w:u w:val="single"/>
        </w:rPr>
        <w:t xml:space="preserve">  </w:t>
      </w:r>
      <w:r w:rsidR="000B3F21">
        <w:rPr>
          <w:rFonts w:ascii="標楷體" w:eastAsia="標楷體" w:hAnsi="標楷體" w:cs="標楷體"/>
          <w:sz w:val="28"/>
          <w:szCs w:val="28"/>
          <w:u w:val="single"/>
        </w:rPr>
        <w:t>5</w:t>
      </w:r>
      <w:r w:rsidR="004073E2">
        <w:rPr>
          <w:rFonts w:ascii="標楷體" w:eastAsia="標楷體" w:hAnsi="標楷體" w:cs="標楷體"/>
          <w:sz w:val="28"/>
          <w:szCs w:val="28"/>
          <w:u w:val="single"/>
        </w:rPr>
        <w:t>7</w:t>
      </w:r>
      <w:r w:rsidRPr="001661B4">
        <w:rPr>
          <w:rFonts w:ascii="標楷體" w:eastAsia="標楷體" w:hAnsi="標楷體" w:cs="標楷體"/>
          <w:sz w:val="28"/>
          <w:szCs w:val="28"/>
          <w:u w:val="single"/>
        </w:rPr>
        <w:t xml:space="preserve">  </w:t>
      </w:r>
      <w:r w:rsidRPr="001661B4">
        <w:rPr>
          <w:rFonts w:ascii="標楷體" w:eastAsia="標楷體" w:hAnsi="標楷體" w:cs="標楷體"/>
          <w:sz w:val="28"/>
          <w:szCs w:val="28"/>
        </w:rPr>
        <w:t xml:space="preserve">  節。</w:t>
      </w:r>
    </w:p>
    <w:p w:rsidR="00617B93" w:rsidRDefault="00EB391B">
      <w:pPr>
        <w:widowControl w:val="0"/>
        <w:tabs>
          <w:tab w:val="left" w:pos="1080"/>
          <w:tab w:val="center" w:pos="7289"/>
        </w:tabs>
        <w:ind w:firstLine="6"/>
        <w:jc w:val="both"/>
        <w:rPr>
          <w:rFonts w:ascii="標楷體" w:eastAsia="標楷體" w:hAnsi="標楷體" w:cs="標楷體"/>
          <w:sz w:val="28"/>
          <w:szCs w:val="28"/>
        </w:rPr>
      </w:pPr>
      <w:r>
        <w:rPr>
          <w:rFonts w:ascii="標楷體" w:eastAsia="標楷體" w:hAnsi="標楷體" w:cs="標楷體"/>
          <w:sz w:val="28"/>
          <w:szCs w:val="28"/>
        </w:rPr>
        <w:t>三．本學期學習目標</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能由身體狀況的改變，體認</w:t>
      </w:r>
      <w:r>
        <w:rPr>
          <w:rFonts w:ascii="新細明體" w:eastAsia="新細明體" w:hint="eastAsia"/>
          <w:color w:val="000000"/>
        </w:rPr>
        <w:t>身</w:t>
      </w:r>
      <w:r w:rsidRPr="00001237">
        <w:rPr>
          <w:rFonts w:ascii="新細明體" w:eastAsia="新細明體" w:hint="eastAsia"/>
          <w:color w:val="000000"/>
        </w:rPr>
        <w:t>體成長的事實。</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能了解每個人成長的速度不同。</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能了解人在不同時期的成長速度不同。</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能知道如果發現生長有遲緩的現象，要盡快診斷及治療。</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能知道影響生長發育的因素。</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能了解不良的生活習慣會妨礙生長發育並影響學習。</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能了解維持健康的方法，並願意在生活中實行。</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能從事自己喜愛的運動。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能分辨不同國家傳統早餐的差異性。</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能尊重、欣賞並接納不同的飲食文化。</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能說出運動前中後的正確飲食行為。</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能建立正確的運動飲食行為。</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能認識CAS、GMP、純鮮乳、健康食品……等政府認可的優良食品標章。</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能了解優良食品標章所代表的意義。</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能選購印有優良產品標章的產品。</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了解食品標示的重要性。</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認識食品標示的內容。</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能認識不同地區或不同生活環境的人們，使用健康服務與選購健康產品的差異。</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面對選擇健康服務與選購健康產品時，能做出適切的決定。</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能認識中醫醫療的診療方式。</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能慎選合格的中醫診所進行診療活動。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能建立正確的醫療觀念與態度。</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知道合格中醫診所應具備的條件，審慎選擇，保障自己的健康與安全。</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知道消費者應盡的權利與義務，做一個聰明消費。</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知道消費時如何保障自己的健康與安全。</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能了解地震造成的災害及減災整備方法。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能判斷地震發生對居家環境可能造成的危險性，而能進行改善。</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能培養覺察生活環境中潛在的危機，並尋求協助解決的能力。</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能了解地震發生時可能造成的危險情境及逃生方法。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能熟悉地震發生時的避難逃生路線。</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能了解颱風是可預測的，並運用科技通訊蒐集颱風動態。</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能了解颱風的危害及參與防颱準備工作。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能了解颱風的危害狀況及防範方法。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lastRenderedPageBreak/>
        <w:t>能分析颱風災情的相關因素及探討解決的方法。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能分析班上每個人的特質，知道自己和他人的差異，並建立價值感。</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能體會榮譽感對個人認同或自我價值的影響。</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能藉由扮演小天使的角色，適度的表達對小主人關心。</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能從扮演小主人的角色中體會被他人關心的感受。</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重視個人與群體關係，在活動中表現運動精神，並能凝聚共識。</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分析班規所要表現的意義。</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訂定並遵守班級生活公約。</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能學會適應水性的水中行走等游泳基礎技能。</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能學會水中閉氣、漂浮等游泳基礎技能。</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能學會水中打水的游泳基礎技能。</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了解社區休閒運動活動，選擇並積極參與。</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能正確的做出每個基本動作。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能配合音樂，順暢完成舞曲。</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能抱著愉快的心情積極參與活動。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透過活動能學會「水舞」舞步。</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讓學童學會「水舞」隊形變化。</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能說出正確的武術動作名稱。</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能完成正確的武術連續動作。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能做出用不同跳躍動作。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能體會跳躍的樂趣。</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能配合跨步、助跑做出向上及向前跳躍動作。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能認識沙坑、體驗跑過、跳入沙坑的感覺。</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能在遊戲中表現出跳遠動作。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學童能運用自製紙棒，做出伸展、平衡等操作身體能力的動作。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學童能了解如何維持紙棒平衡。</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學童能認真參與活動。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能明瞭並說出紙棒拋接的動作要領。</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能與同學一起完成遊戲動作。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能對紙棒遊戲發生興趣，並認真練習。</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能學習正面接棒動作。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能學會正確的反手傳接棒。</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能學會及練習彈跳動作。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能學會及練習撐住身體的動作。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能利用踏板做出分腿騰越動作。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能利用跳躍動作，騰越跳箱。</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利用單腳跳或雙腳跳，跳坐於跳箱上。</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能完成分腿騰越跳箱。</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能完成教師示範動作。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lastRenderedPageBreak/>
        <w:t>能藉由活動，練習培養籃球運球的基礎能力。</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能藉由活動，練習培養基礎籃球傳接球的能力。</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能完成羽球拋接的動作。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能藉由活動練習培養對羽球的基礎球感。</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能知道羽球正手握拍的動作要領，並完成羽球正拍握拍動作。</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能用正確的用正手握拍動作進行活動。</w:t>
      </w:r>
    </w:p>
    <w:p w:rsidR="00496CA5" w:rsidRPr="00001237" w:rsidRDefault="00496CA5" w:rsidP="00496CA5">
      <w:pPr>
        <w:widowControl w:val="0"/>
        <w:numPr>
          <w:ilvl w:val="0"/>
          <w:numId w:val="7"/>
        </w:numPr>
        <w:rPr>
          <w:rFonts w:ascii="新細明體" w:eastAsia="新細明體"/>
          <w:color w:val="000000"/>
        </w:rPr>
      </w:pPr>
      <w:r w:rsidRPr="00001237">
        <w:rPr>
          <w:rFonts w:ascii="新細明體" w:eastAsia="新細明體" w:hint="eastAsia"/>
          <w:color w:val="000000"/>
        </w:rPr>
        <w:t>能順暢的將球連續向上拍擊。</w:t>
      </w:r>
    </w:p>
    <w:p w:rsidR="00496CA5" w:rsidRDefault="00496CA5" w:rsidP="00496CA5">
      <w:pPr>
        <w:widowControl w:val="0"/>
        <w:numPr>
          <w:ilvl w:val="0"/>
          <w:numId w:val="7"/>
        </w:numPr>
        <w:rPr>
          <w:rFonts w:ascii="新細明體" w:eastAsia="新細明體"/>
          <w:color w:val="000000"/>
        </w:rPr>
      </w:pPr>
      <w:r w:rsidRPr="00787CC4">
        <w:rPr>
          <w:rFonts w:ascii="新細明體" w:eastAsia="新細明體" w:hint="eastAsia"/>
          <w:color w:val="000000"/>
        </w:rPr>
        <w:t>能順暢的完成正手發高球動作。</w:t>
      </w:r>
    </w:p>
    <w:p w:rsidR="00496CA5" w:rsidRPr="00787CC4" w:rsidRDefault="00496CA5" w:rsidP="00496CA5">
      <w:pPr>
        <w:widowControl w:val="0"/>
        <w:numPr>
          <w:ilvl w:val="0"/>
          <w:numId w:val="7"/>
        </w:numPr>
        <w:rPr>
          <w:rFonts w:ascii="新細明體" w:eastAsia="新細明體"/>
          <w:color w:val="000000"/>
        </w:rPr>
      </w:pPr>
      <w:r w:rsidRPr="00787CC4">
        <w:rPr>
          <w:rFonts w:ascii="新細明體" w:eastAsia="新細明體" w:hint="eastAsia"/>
          <w:color w:val="000000"/>
        </w:rPr>
        <w:t>能運用正手發高遠球動作發球過網。</w:t>
      </w:r>
    </w:p>
    <w:p w:rsidR="00617B93" w:rsidRPr="005F7B7C" w:rsidRDefault="00EB391B">
      <w:pPr>
        <w:widowControl w:val="0"/>
        <w:rPr>
          <w:rFonts w:ascii="標楷體" w:eastAsia="標楷體" w:hAnsi="標楷體" w:cs="標楷體"/>
          <w:sz w:val="28"/>
          <w:szCs w:val="28"/>
          <w:highlight w:val="yellow"/>
        </w:rPr>
      </w:pPr>
      <w:r w:rsidRPr="00DD5A8A">
        <w:rPr>
          <w:rFonts w:ascii="標楷體" w:eastAsia="標楷體" w:hAnsi="標楷體" w:cs="標楷體"/>
          <w:sz w:val="28"/>
          <w:szCs w:val="28"/>
        </w:rPr>
        <w:t>四．本學期課程內涵:</w:t>
      </w:r>
      <w:r>
        <w:rPr>
          <w:rFonts w:ascii="標楷體" w:eastAsia="標楷體" w:hAnsi="標楷體" w:cs="標楷體"/>
          <w:sz w:val="28"/>
          <w:szCs w:val="28"/>
          <w:highlight w:val="yellow"/>
        </w:rPr>
        <w:t xml:space="preserve"> </w:t>
      </w:r>
    </w:p>
    <w:tbl>
      <w:tblPr>
        <w:tblStyle w:val="a5"/>
        <w:tblW w:w="15409"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358"/>
        <w:gridCol w:w="10"/>
        <w:gridCol w:w="5474"/>
        <w:gridCol w:w="5039"/>
        <w:gridCol w:w="1080"/>
        <w:gridCol w:w="1260"/>
        <w:gridCol w:w="1188"/>
      </w:tblGrid>
      <w:tr w:rsidR="00CB6CD3" w:rsidTr="00D24C46">
        <w:trPr>
          <w:trHeight w:val="440"/>
        </w:trPr>
        <w:tc>
          <w:tcPr>
            <w:tcW w:w="1358" w:type="dxa"/>
            <w:tcBorders>
              <w:top w:val="single" w:sz="12" w:space="0" w:color="000000"/>
            </w:tcBorders>
            <w:vAlign w:val="center"/>
          </w:tcPr>
          <w:p w:rsidR="00CB6CD3" w:rsidRDefault="00CB6CD3" w:rsidP="0054302C">
            <w:pPr>
              <w:widowControl w:val="0"/>
              <w:jc w:val="center"/>
              <w:rPr>
                <w:rFonts w:ascii="標楷體" w:eastAsia="標楷體" w:hAnsi="標楷體" w:cs="標楷體"/>
                <w:sz w:val="24"/>
                <w:szCs w:val="24"/>
              </w:rPr>
            </w:pPr>
            <w:r>
              <w:rPr>
                <w:rFonts w:ascii="標楷體" w:eastAsia="標楷體" w:hAnsi="標楷體" w:cs="標楷體"/>
                <w:sz w:val="24"/>
                <w:szCs w:val="24"/>
              </w:rPr>
              <w:t>教學期程</w:t>
            </w:r>
          </w:p>
        </w:tc>
        <w:tc>
          <w:tcPr>
            <w:tcW w:w="5484" w:type="dxa"/>
            <w:gridSpan w:val="2"/>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 xml:space="preserve">能力指標 </w:t>
            </w:r>
          </w:p>
        </w:tc>
        <w:tc>
          <w:tcPr>
            <w:tcW w:w="5039"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對應能力指標之單元名稱</w:t>
            </w:r>
          </w:p>
        </w:tc>
        <w:tc>
          <w:tcPr>
            <w:tcW w:w="1080"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節數</w:t>
            </w:r>
          </w:p>
        </w:tc>
        <w:tc>
          <w:tcPr>
            <w:tcW w:w="1260"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評量方式</w:t>
            </w:r>
          </w:p>
        </w:tc>
        <w:tc>
          <w:tcPr>
            <w:tcW w:w="1188" w:type="dxa"/>
            <w:vMerge w:val="restart"/>
            <w:tcBorders>
              <w:top w:val="single" w:sz="12" w:space="0" w:color="000000"/>
            </w:tcBorders>
            <w:vAlign w:val="center"/>
          </w:tcPr>
          <w:p w:rsidR="00CB6CD3" w:rsidRPr="00232E0E" w:rsidRDefault="00CB6CD3" w:rsidP="0054302C">
            <w:pPr>
              <w:widowControl w:val="0"/>
              <w:jc w:val="center"/>
              <w:rPr>
                <w:rFonts w:ascii="標楷體" w:eastAsia="標楷體" w:hAnsi="標楷體" w:cs="標楷體"/>
              </w:rPr>
            </w:pPr>
            <w:r w:rsidRPr="00232E0E">
              <w:rPr>
                <w:rFonts w:ascii="標楷體" w:eastAsia="標楷體" w:hAnsi="標楷體" w:cs="標楷體"/>
              </w:rPr>
              <w:t>備註</w:t>
            </w:r>
          </w:p>
        </w:tc>
      </w:tr>
      <w:tr w:rsidR="004073E2" w:rsidTr="00C50918">
        <w:trPr>
          <w:trHeight w:val="40"/>
        </w:trPr>
        <w:tc>
          <w:tcPr>
            <w:tcW w:w="1358" w:type="dxa"/>
            <w:tcBorders>
              <w:bottom w:val="single" w:sz="12" w:space="0" w:color="000000"/>
            </w:tcBorders>
            <w:vAlign w:val="center"/>
          </w:tcPr>
          <w:p w:rsidR="004073E2" w:rsidRDefault="004073E2" w:rsidP="0054302C">
            <w:pPr>
              <w:widowControl w:val="0"/>
              <w:jc w:val="center"/>
              <w:rPr>
                <w:rFonts w:ascii="標楷體" w:eastAsia="標楷體" w:hAnsi="標楷體" w:cs="標楷體"/>
                <w:sz w:val="24"/>
                <w:szCs w:val="24"/>
              </w:rPr>
            </w:pPr>
            <w:r>
              <w:rPr>
                <w:rFonts w:ascii="標楷體" w:eastAsia="標楷體" w:hAnsi="標楷體" w:cs="標楷體"/>
                <w:sz w:val="24"/>
                <w:szCs w:val="24"/>
              </w:rPr>
              <w:t>週</w:t>
            </w:r>
            <w:r>
              <w:rPr>
                <w:rFonts w:ascii="標楷體" w:eastAsia="標楷體" w:hAnsi="標楷體" w:cs="標楷體" w:hint="eastAsia"/>
                <w:sz w:val="24"/>
                <w:szCs w:val="24"/>
                <w:lang w:eastAsia="zh-HK"/>
              </w:rPr>
              <w:t>次</w:t>
            </w:r>
          </w:p>
        </w:tc>
        <w:tc>
          <w:tcPr>
            <w:tcW w:w="5484" w:type="dxa"/>
            <w:gridSpan w:val="2"/>
            <w:vMerge/>
            <w:tcBorders>
              <w:top w:val="single" w:sz="12" w:space="0" w:color="000000"/>
            </w:tcBorders>
            <w:vAlign w:val="center"/>
          </w:tcPr>
          <w:p w:rsidR="004073E2" w:rsidRPr="00232E0E" w:rsidRDefault="004073E2" w:rsidP="0054302C">
            <w:pPr>
              <w:widowControl w:val="0"/>
              <w:pBdr>
                <w:top w:val="nil"/>
                <w:left w:val="nil"/>
                <w:bottom w:val="nil"/>
                <w:right w:val="nil"/>
                <w:between w:val="nil"/>
              </w:pBdr>
              <w:spacing w:line="276" w:lineRule="auto"/>
              <w:rPr>
                <w:rFonts w:ascii="標楷體" w:eastAsia="標楷體" w:hAnsi="標楷體" w:cs="標楷體"/>
              </w:rPr>
            </w:pPr>
          </w:p>
        </w:tc>
        <w:tc>
          <w:tcPr>
            <w:tcW w:w="5039" w:type="dxa"/>
            <w:vMerge/>
            <w:tcBorders>
              <w:top w:val="single" w:sz="12" w:space="0" w:color="000000"/>
            </w:tcBorders>
            <w:vAlign w:val="center"/>
          </w:tcPr>
          <w:p w:rsidR="004073E2" w:rsidRPr="00232E0E" w:rsidRDefault="004073E2" w:rsidP="0054302C">
            <w:pPr>
              <w:widowControl w:val="0"/>
              <w:pBdr>
                <w:top w:val="nil"/>
                <w:left w:val="nil"/>
                <w:bottom w:val="nil"/>
                <w:right w:val="nil"/>
                <w:between w:val="nil"/>
              </w:pBdr>
              <w:spacing w:line="276" w:lineRule="auto"/>
              <w:rPr>
                <w:rFonts w:ascii="標楷體" w:eastAsia="標楷體" w:hAnsi="標楷體" w:cs="標楷體"/>
              </w:rPr>
            </w:pPr>
          </w:p>
        </w:tc>
        <w:tc>
          <w:tcPr>
            <w:tcW w:w="1080" w:type="dxa"/>
            <w:vMerge/>
            <w:tcBorders>
              <w:top w:val="single" w:sz="12" w:space="0" w:color="000000"/>
            </w:tcBorders>
            <w:vAlign w:val="center"/>
          </w:tcPr>
          <w:p w:rsidR="004073E2" w:rsidRPr="00232E0E" w:rsidRDefault="004073E2" w:rsidP="0054302C">
            <w:pPr>
              <w:widowControl w:val="0"/>
              <w:pBdr>
                <w:top w:val="nil"/>
                <w:left w:val="nil"/>
                <w:bottom w:val="nil"/>
                <w:right w:val="nil"/>
                <w:between w:val="nil"/>
              </w:pBdr>
              <w:spacing w:line="276" w:lineRule="auto"/>
              <w:rPr>
                <w:rFonts w:ascii="標楷體" w:eastAsia="標楷體" w:hAnsi="標楷體" w:cs="標楷體"/>
              </w:rPr>
            </w:pPr>
          </w:p>
        </w:tc>
        <w:tc>
          <w:tcPr>
            <w:tcW w:w="1260" w:type="dxa"/>
            <w:vMerge/>
            <w:tcBorders>
              <w:top w:val="single" w:sz="12" w:space="0" w:color="000000"/>
            </w:tcBorders>
            <w:vAlign w:val="center"/>
          </w:tcPr>
          <w:p w:rsidR="004073E2" w:rsidRPr="00232E0E" w:rsidRDefault="004073E2" w:rsidP="0054302C">
            <w:pPr>
              <w:widowControl w:val="0"/>
              <w:pBdr>
                <w:top w:val="nil"/>
                <w:left w:val="nil"/>
                <w:bottom w:val="nil"/>
                <w:right w:val="nil"/>
                <w:between w:val="nil"/>
              </w:pBdr>
              <w:spacing w:line="276" w:lineRule="auto"/>
              <w:rPr>
                <w:rFonts w:ascii="標楷體" w:eastAsia="標楷體" w:hAnsi="標楷體" w:cs="標楷體"/>
              </w:rPr>
            </w:pPr>
          </w:p>
        </w:tc>
        <w:tc>
          <w:tcPr>
            <w:tcW w:w="1188" w:type="dxa"/>
            <w:vMerge/>
            <w:tcBorders>
              <w:top w:val="single" w:sz="12" w:space="0" w:color="000000"/>
            </w:tcBorders>
            <w:vAlign w:val="center"/>
          </w:tcPr>
          <w:p w:rsidR="004073E2" w:rsidRPr="00232E0E" w:rsidRDefault="004073E2" w:rsidP="0054302C">
            <w:pPr>
              <w:widowControl w:val="0"/>
              <w:pBdr>
                <w:top w:val="nil"/>
                <w:left w:val="nil"/>
                <w:bottom w:val="nil"/>
                <w:right w:val="nil"/>
                <w:between w:val="nil"/>
              </w:pBdr>
              <w:spacing w:line="276" w:lineRule="auto"/>
              <w:rPr>
                <w:rFonts w:ascii="標楷體" w:eastAsia="標楷體" w:hAnsi="標楷體" w:cs="標楷體"/>
              </w:rPr>
            </w:pPr>
          </w:p>
        </w:tc>
      </w:tr>
      <w:tr w:rsidR="004073E2" w:rsidTr="008D25D5">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一</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1-2-1辨識影響個人成長與行為的因素。</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壹、活力安全動起來</w:t>
            </w:r>
            <w:r>
              <w:rPr>
                <w:rFonts w:ascii="新細明體" w:eastAsia="新細明體" w:hAnsi="新細明體" w:hint="eastAsia"/>
              </w:rPr>
              <w:t xml:space="preserve">  </w:t>
            </w:r>
            <w:r w:rsidRPr="0038371D">
              <w:rPr>
                <w:rFonts w:ascii="新細明體" w:eastAsia="新細明體" w:hAnsi="新細明體"/>
              </w:rPr>
              <w:t>一、</w:t>
            </w:r>
            <w:r w:rsidRPr="0038371D">
              <w:rPr>
                <w:rFonts w:ascii="新細明體" w:eastAsia="新細明體" w:hAnsi="新細明體" w:hint="eastAsia"/>
              </w:rPr>
              <w:t>身體的成長</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1.由身體狀況的改變，體認身體成長的事實，並了解不同的人在相同時期成長的速度也不同。</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2.接受自己身體變化的事實，以健康的心態面對身體的成長。</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3.探討人在不同時期成長發育速度的差異。</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4.每個人的成長速度都不一樣，但每個時期都有一定的生長標準。</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r>
              <w:rPr>
                <w:rFonts w:ascii="標楷體" w:eastAsia="標楷體" w:hAnsi="標楷體" w:cs="標楷體" w:hint="eastAsia"/>
              </w:rPr>
              <w:t>02/18</w:t>
            </w:r>
          </w:p>
          <w:p w:rsidR="004073E2" w:rsidRDefault="004073E2" w:rsidP="000B3F21">
            <w:pPr>
              <w:widowControl w:val="0"/>
              <w:jc w:val="both"/>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w:t>
            </w:r>
            <w:r>
              <w:rPr>
                <w:rFonts w:ascii="標楷體" w:eastAsia="標楷體" w:hAnsi="標楷體" w:cs="標楷體" w:hint="eastAsia"/>
              </w:rPr>
              <w:t>2</w:t>
            </w:r>
            <w:r w:rsidRPr="00232E0E">
              <w:rPr>
                <w:rFonts w:ascii="標楷體" w:eastAsia="標楷體" w:hAnsi="標楷體" w:cs="標楷體"/>
              </w:rPr>
              <w:t>學期開學日並正式上課</w:t>
            </w:r>
          </w:p>
          <w:p w:rsidR="004073E2" w:rsidRPr="00232E0E" w:rsidRDefault="004073E2" w:rsidP="000B3F21">
            <w:pPr>
              <w:widowControl w:val="0"/>
              <w:jc w:val="both"/>
              <w:rPr>
                <w:rFonts w:ascii="標楷體" w:eastAsia="標楷體" w:hAnsi="標楷體" w:cs="標楷體"/>
              </w:rPr>
            </w:pPr>
            <w:r>
              <w:rPr>
                <w:rFonts w:ascii="標楷體" w:eastAsia="標楷體" w:hAnsi="標楷體" w:cs="標楷體" w:hint="eastAsia"/>
              </w:rPr>
              <w:t>02/20</w:t>
            </w:r>
            <w:r>
              <w:rPr>
                <w:rFonts w:ascii="標楷體" w:eastAsia="標楷體" w:hAnsi="標楷體" w:cs="標楷體"/>
              </w:rPr>
              <w:br/>
            </w:r>
            <w:r>
              <w:rPr>
                <w:rFonts w:ascii="標楷體" w:eastAsia="標楷體" w:hAnsi="標楷體" w:cs="標楷體" w:hint="eastAsia"/>
              </w:rPr>
              <w:t>補行上班上課</w:t>
            </w:r>
          </w:p>
        </w:tc>
      </w:tr>
      <w:tr w:rsidR="004073E2" w:rsidTr="003A61C2">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bCs/>
                <w:color w:val="000000"/>
                <w:sz w:val="18"/>
                <w:szCs w:val="18"/>
              </w:rPr>
            </w:pPr>
            <w:r>
              <w:rPr>
                <w:rFonts w:ascii="標楷體" w:eastAsia="標楷體" w:hAnsi="標楷體" w:cs="標楷體"/>
                <w:sz w:val="28"/>
                <w:szCs w:val="28"/>
              </w:rPr>
              <w:t>二</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1-2-1辨識影響個人成長與行為的因素。</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1-2-2應用肢體發展之能力，從事適當的身體活動。</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壹、活力安全動起來</w:t>
            </w:r>
            <w:r>
              <w:rPr>
                <w:rFonts w:ascii="新細明體" w:eastAsia="新細明體" w:hAnsi="新細明體" w:hint="eastAsia"/>
              </w:rPr>
              <w:t xml:space="preserve">  </w:t>
            </w:r>
            <w:r w:rsidRPr="0038371D">
              <w:rPr>
                <w:rFonts w:ascii="新細明體" w:eastAsia="新細明體" w:hAnsi="新細明體"/>
              </w:rPr>
              <w:t>一、</w:t>
            </w:r>
            <w:r w:rsidRPr="0038371D">
              <w:rPr>
                <w:rFonts w:ascii="新細明體" w:eastAsia="新細明體" w:hAnsi="新細明體" w:hint="eastAsia"/>
              </w:rPr>
              <w:t>身體的成長</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1.能知道影響生長發育的因素有哪些。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2能了解不良生活習慣會妨礙生長發育並影響學習，透過學習維持健康的方法，培養良好生活習慣，並願意在生活中實行。</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9C5346">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三</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2-2-3了解、接納並尊重不同族群或國家的飲食型態與特色。</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2-2-4運用食品及營養標示的訊息，選擇符合營養、安全、經濟的食物。</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2-2-6分享並討論運動與飲食的經驗，並建立個人的健康行為。</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壹、活力安全動起來</w:t>
            </w:r>
            <w:r>
              <w:rPr>
                <w:rFonts w:ascii="新細明體" w:eastAsia="新細明體" w:hAnsi="新細明體" w:hint="eastAsia"/>
              </w:rPr>
              <w:t xml:space="preserve">  </w:t>
            </w:r>
            <w:r w:rsidRPr="0038371D">
              <w:rPr>
                <w:rFonts w:ascii="新細明體" w:eastAsia="新細明體" w:hAnsi="新細明體"/>
              </w:rPr>
              <w:t>二、</w:t>
            </w:r>
            <w:r w:rsidRPr="0038371D">
              <w:rPr>
                <w:rFonts w:ascii="新細明體" w:eastAsia="新細明體" w:hAnsi="新細明體" w:hint="eastAsia"/>
              </w:rPr>
              <w:t>健康飲食有一套</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1.藉由「各國傳統早餐」的資料分享，認識各國的飲食文化。</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2.透過討論分享，讓學童學習尊重、欣賞並接納不同國家有不同的飲食型態。</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3.透過討論分享，能說出運動前中後的正確飲食行為。</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4.認識CAS、GMP、純鮮乳、健康食品、吉園圃……政府認可的優良食品標章。</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5.了解</w:t>
            </w:r>
            <w:r w:rsidRPr="0038371D">
              <w:rPr>
                <w:rFonts w:ascii="新細明體" w:eastAsia="新細明體" w:hAnsi="新細明體"/>
              </w:rPr>
              <w:t>CAS</w:t>
            </w:r>
            <w:r w:rsidRPr="0038371D">
              <w:rPr>
                <w:rFonts w:ascii="新細明體" w:eastAsia="新細明體" w:hAnsi="新細明體" w:hint="eastAsia"/>
              </w:rPr>
              <w:t>、</w:t>
            </w:r>
            <w:r w:rsidRPr="0038371D">
              <w:rPr>
                <w:rFonts w:ascii="新細明體" w:eastAsia="新細明體" w:hAnsi="新細明體"/>
              </w:rPr>
              <w:t>GMP</w:t>
            </w:r>
            <w:r w:rsidRPr="0038371D">
              <w:rPr>
                <w:rFonts w:ascii="新細明體" w:eastAsia="新細明體" w:hAnsi="新細明體" w:hint="eastAsia"/>
              </w:rPr>
              <w:t>、純鮮乳、健康食品……等政府認可的優良食品標章，所代表的意義。</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6.藉由食品的外包裝分享，討論食品標示應有的內容。</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lastRenderedPageBreak/>
              <w:t>7.透過討論分享，讓學童認識食品標示的訊息內容，並能運用食品標示的訊息，正確的選購食物。</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8.了解標示的重要性，並知道如何保障消費者權益。</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lastRenderedPageBreak/>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r>
              <w:rPr>
                <w:rFonts w:ascii="標楷體" w:eastAsia="標楷體" w:hAnsi="標楷體" w:cs="標楷體" w:hint="eastAsia"/>
              </w:rPr>
              <w:t>03/01補228紀念日放假一日</w:t>
            </w:r>
          </w:p>
        </w:tc>
      </w:tr>
      <w:tr w:rsidR="004073E2" w:rsidTr="006535E5">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lastRenderedPageBreak/>
              <w:t>四</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7-2-2討論社會文化因素對健康與運動的服務及產品選擇之影響。</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7-2-3確認消費者在健康相關事物上的權利與義務。</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壹、活力安全動起來</w:t>
            </w:r>
            <w:r>
              <w:rPr>
                <w:rFonts w:ascii="新細明體" w:eastAsia="新細明體" w:hAnsi="新細明體" w:hint="eastAsia"/>
              </w:rPr>
              <w:t xml:space="preserve">  </w:t>
            </w:r>
            <w:r w:rsidRPr="0038371D">
              <w:rPr>
                <w:rFonts w:ascii="新細明體" w:eastAsia="新細明體" w:hAnsi="新細明體"/>
              </w:rPr>
              <w:t>三、</w:t>
            </w:r>
            <w:r w:rsidRPr="0038371D">
              <w:rPr>
                <w:rFonts w:ascii="新細明體" w:eastAsia="新細明體" w:hAnsi="新細明體" w:hint="eastAsia"/>
              </w:rPr>
              <w:t>為健康把關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現今社會深植民間的傳統偏方及五花八門的廣告，對於有需求的患者具有一定的吸引力，加上不同地區或不同生活環境的人使用健康服務與選購健康產品的差異，影響健康的維護與管理，因此希望透過活動的引導及對教材內容的討論與分享，協助學童了解社會文化因素對健康服務與產品選擇的影響，培養聰明選擇的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2.中華文化博大精深，中醫醫療歷史亦是淵源流長，自有其學理根據。本節活動希望學童藉由對中醫醫療方式的了解，在就醫診治時多一選擇管道，為健康的維護與管理多加點概念。</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看診拿藥」是一般的醫療程序，但如果沒病看診或無需拿藥，卻要求醫師開藥，是浪費健保的醫療資源。藉此澄清正確的醫療觀念及具備慎選合格的中醫診療院所的能力，能做出正確的消費行為，以確保健康與安全。</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希望學童透過生活中的販售實例及自己或家人的理性或非理性消費經驗，了解做一個聰明的消費者，應了解自己的在消費行為上的權利與義務，認清安全合格的政府標誌（或標章），慎選相關的服務和產品，保障自己的健康與安全。</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DD6220">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五</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5-2-1覺察生活環境中的潛在危機並尋求協助。</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5-2-2判斷影響個人及他人安全的因素並能進行改善。</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5-2-3評估危險情境的可能處理方法及其結果。</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壹、活力安全動起來</w:t>
            </w:r>
            <w:r>
              <w:rPr>
                <w:rFonts w:ascii="新細明體" w:eastAsia="新細明體" w:hAnsi="新細明體" w:hint="eastAsia"/>
              </w:rPr>
              <w:t xml:space="preserve">  </w:t>
            </w:r>
            <w:r w:rsidRPr="0038371D">
              <w:rPr>
                <w:rFonts w:ascii="新細明體" w:eastAsia="新細明體" w:hAnsi="新細明體"/>
              </w:rPr>
              <w:t>四、</w:t>
            </w:r>
            <w:r w:rsidRPr="0038371D">
              <w:rPr>
                <w:rFonts w:ascii="新細明體" w:eastAsia="新細明體" w:hAnsi="新細明體" w:hint="eastAsia"/>
              </w:rPr>
              <w:t>生活安全網</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1.了解地震是天然災害，目前無法精準預測和避免發生，人們透過平日生活的防備措施，可以降低地震災害的嚴重性。</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2.熟悉地震來時的避難逃生方法；當地震發生時，能在不同危險情境下不慌亂應變逃生。</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C02D55">
        <w:trPr>
          <w:trHeight w:val="54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六</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5-2-1覺察生活環境中的潛在危機並尋求協助。</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5-2-2判斷影響個人及他人安全的因素並能進行改善。</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壹、活力安全動起來</w:t>
            </w:r>
            <w:r>
              <w:rPr>
                <w:rFonts w:ascii="新細明體" w:eastAsia="新細明體" w:hAnsi="新細明體" w:hint="eastAsia"/>
              </w:rPr>
              <w:t xml:space="preserve">  </w:t>
            </w:r>
            <w:r w:rsidRPr="0038371D">
              <w:rPr>
                <w:rFonts w:ascii="新細明體" w:eastAsia="新細明體" w:hAnsi="新細明體"/>
              </w:rPr>
              <w:t>四、</w:t>
            </w:r>
            <w:r w:rsidRPr="0038371D">
              <w:rPr>
                <w:rFonts w:ascii="新細明體" w:eastAsia="新細明體" w:hAnsi="新細明體" w:hint="eastAsia"/>
              </w:rPr>
              <w:t>生活安全網</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1.運用科技通訊系統蒐集颱風動態，並了解颱風的可能危害，進而參與防颱準備工作。</w:t>
            </w:r>
          </w:p>
          <w:p w:rsidR="004073E2" w:rsidRPr="0038371D" w:rsidRDefault="004073E2" w:rsidP="000B3F21">
            <w:pPr>
              <w:pStyle w:val="ac"/>
              <w:rPr>
                <w:rFonts w:ascii="新細明體" w:eastAsia="新細明體" w:hAnsi="新細明體"/>
                <w:sz w:val="20"/>
                <w:szCs w:val="20"/>
              </w:rPr>
            </w:pPr>
            <w:r w:rsidRPr="0038371D">
              <w:rPr>
                <w:rFonts w:ascii="新細明體" w:eastAsia="新細明體" w:hAnsi="新細明體" w:hint="eastAsia"/>
                <w:sz w:val="20"/>
                <w:szCs w:val="20"/>
              </w:rPr>
              <w:t>2.分析颱風災情的相關因素及探討事前防範的措施，學習危機處理的能力。</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jc w:val="both"/>
              <w:rPr>
                <w:rFonts w:ascii="標楷體" w:eastAsia="標楷體" w:hAnsi="標楷體"/>
              </w:rPr>
            </w:pPr>
          </w:p>
        </w:tc>
      </w:tr>
      <w:tr w:rsidR="004073E2" w:rsidTr="000760CB">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lastRenderedPageBreak/>
              <w:t>七</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6-2-1分析自我與他人的差異，從中學會關心自己，並建立個人價值感。</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6-2-3參與團體活動，體察人我互動的因素及增進方法。</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6-2-5了解並培養健全的生活態度。</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貳、大展身手</w:t>
            </w:r>
            <w:r>
              <w:rPr>
                <w:rFonts w:ascii="新細明體" w:eastAsia="新細明體" w:hAnsi="新細明體" w:hint="eastAsia"/>
              </w:rPr>
              <w:t xml:space="preserve">  </w:t>
            </w:r>
            <w:r w:rsidRPr="0038371D">
              <w:rPr>
                <w:rFonts w:ascii="新細明體" w:eastAsia="新細明體" w:hAnsi="新細明體"/>
              </w:rPr>
              <w:t>五、</w:t>
            </w:r>
            <w:r w:rsidRPr="0038371D">
              <w:rPr>
                <w:rFonts w:ascii="新細明體" w:eastAsia="新細明體" w:hAnsi="新細明體" w:hint="eastAsia"/>
              </w:rPr>
              <w:t>我們這一班</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1.讓學童藉由分析特質建立個人價值感。</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2.知道表達關心可以增進彼此人際關係。</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3.從活動中感受被人關心的溫暖，進而建立個人價值感。</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4.重視個人與群體關係，能分析班規所要表現的意義，並參與訂定並遵守班級生活公約。</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r>
              <w:rPr>
                <w:rFonts w:ascii="標楷體" w:eastAsia="標楷體" w:hAnsi="標楷體" w:cs="標楷體" w:hint="eastAsia"/>
              </w:rPr>
              <w:t>04/01、04/02各補假一天(</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4073E2" w:rsidTr="00FB7617">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八</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貳、大展身手</w:t>
            </w:r>
            <w:r>
              <w:rPr>
                <w:rFonts w:ascii="新細明體" w:eastAsia="新細明體" w:hAnsi="新細明體" w:hint="eastAsia"/>
              </w:rPr>
              <w:t xml:space="preserve">  </w:t>
            </w:r>
            <w:r w:rsidRPr="0038371D">
              <w:rPr>
                <w:rFonts w:ascii="新細明體" w:eastAsia="新細明體" w:hAnsi="新細明體"/>
              </w:rPr>
              <w:t>六、</w:t>
            </w:r>
            <w:r w:rsidRPr="0038371D">
              <w:rPr>
                <w:rFonts w:ascii="新細明體" w:eastAsia="新細明體" w:hAnsi="新細明體" w:hint="eastAsia"/>
              </w:rPr>
              <w:t>水中蛟龍</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1.扶牆做親水遊戲，以熟悉水性。</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2.從水中向前、向後走，體會手臂划水的作用。</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3.從水中扶牆閉氣、水中頂球等遊戲，學習水中閉氣的基本技巧。</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r>
              <w:rPr>
                <w:rFonts w:ascii="標楷體" w:eastAsia="標楷體" w:hAnsi="標楷體" w:cs="標楷體" w:hint="eastAsia"/>
              </w:rPr>
              <w:t>04/05補假(</w:t>
            </w:r>
            <w:r w:rsidRPr="009E5F81">
              <w:rPr>
                <w:rFonts w:ascii="標楷體" w:eastAsia="標楷體" w:hAnsi="標楷體" w:hint="eastAsia"/>
                <w:color w:val="000000"/>
              </w:rPr>
              <w:t>兒童節及民族掃墓</w:t>
            </w:r>
            <w:r w:rsidRPr="009E5F81">
              <w:rPr>
                <w:rFonts w:ascii="標楷體" w:eastAsia="標楷體" w:hAnsi="標楷體"/>
                <w:color w:val="000000"/>
              </w:rPr>
              <w:t>節</w:t>
            </w:r>
            <w:r>
              <w:rPr>
                <w:rFonts w:ascii="標楷體" w:eastAsia="標楷體" w:hAnsi="標楷體" w:cs="標楷體" w:hint="eastAsia"/>
              </w:rPr>
              <w:t>)</w:t>
            </w:r>
          </w:p>
        </w:tc>
      </w:tr>
      <w:tr w:rsidR="004073E2" w:rsidTr="00BA2796">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九</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3-2-4在遊戲或簡單比賽中，表現各類運動的基本動作或技術。</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貳、大展身手</w:t>
            </w:r>
            <w:r>
              <w:rPr>
                <w:rFonts w:ascii="新細明體" w:eastAsia="新細明體" w:hAnsi="新細明體" w:hint="eastAsia"/>
              </w:rPr>
              <w:t xml:space="preserve">  </w:t>
            </w:r>
            <w:r w:rsidRPr="0038371D">
              <w:rPr>
                <w:rFonts w:ascii="新細明體" w:eastAsia="新細明體" w:hAnsi="新細明體"/>
              </w:rPr>
              <w:t>六、</w:t>
            </w:r>
            <w:r w:rsidRPr="0038371D">
              <w:rPr>
                <w:rFonts w:ascii="新細明體" w:eastAsia="新細明體" w:hAnsi="新細明體" w:hint="eastAsia"/>
              </w:rPr>
              <w:t>水中蛟龍</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1.從屈膝漂浮、直膝漂浮的活動中，學習水中漂浮的基本技巧。</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2.從水中打水的遊戲活動中，學習水中打水的基本技巧。</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C1675F">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十</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4-2-2評估社區休閒運動環境並選擇參與。</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4-2-5透過運動了解本土與世界文化。</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貳、大展身手</w:t>
            </w:r>
            <w:r>
              <w:rPr>
                <w:rFonts w:ascii="新細明體" w:eastAsia="新細明體" w:hAnsi="新細明體" w:hint="eastAsia"/>
              </w:rPr>
              <w:t xml:space="preserve">  </w:t>
            </w:r>
            <w:r w:rsidRPr="0038371D">
              <w:rPr>
                <w:rFonts w:ascii="新細明體" w:eastAsia="新細明體" w:hAnsi="新細明體"/>
              </w:rPr>
              <w:t>七、</w:t>
            </w:r>
            <w:r w:rsidRPr="0038371D">
              <w:rPr>
                <w:rFonts w:ascii="新細明體" w:eastAsia="新細明體" w:hAnsi="新細明體" w:hint="eastAsia"/>
              </w:rPr>
              <w:t>歡樂一起來</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1.能利用假日參與社區運動休閒活動。</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2.讓學童了解舞蹈之美及特色由來。</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3.能從活動中學會基本舞步並完成整首舞蹈。</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4.能隨著音樂奏，與同學手牽手完成「水舞」動作及舞步。</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5.能做正確動作及不同的隊形變化。</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學期第一次定期考查週</w:t>
            </w:r>
          </w:p>
        </w:tc>
      </w:tr>
      <w:tr w:rsidR="004073E2" w:rsidTr="0077353D">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十一</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貳、大展身手</w:t>
            </w:r>
            <w:r>
              <w:rPr>
                <w:rFonts w:ascii="新細明體" w:eastAsia="新細明體" w:hAnsi="新細明體" w:hint="eastAsia"/>
              </w:rPr>
              <w:t xml:space="preserve">  </w:t>
            </w:r>
            <w:r w:rsidRPr="0038371D">
              <w:rPr>
                <w:rFonts w:ascii="新細明體" w:eastAsia="新細明體" w:hAnsi="新細明體"/>
              </w:rPr>
              <w:t>八、</w:t>
            </w:r>
            <w:r w:rsidRPr="0038371D">
              <w:rPr>
                <w:rFonts w:ascii="新細明體" w:eastAsia="新細明體" w:hAnsi="新細明體" w:hint="eastAsia"/>
              </w:rPr>
              <w:t>武術真好玩</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能以遊戲的方式，練習「立拳上架」武術招式。</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3A08AE">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十二</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貳、大展身手</w:t>
            </w:r>
            <w:r>
              <w:rPr>
                <w:rFonts w:ascii="新細明體" w:eastAsia="新細明體" w:hAnsi="新細明體" w:hint="eastAsia"/>
              </w:rPr>
              <w:t xml:space="preserve">  </w:t>
            </w:r>
            <w:r w:rsidRPr="0038371D">
              <w:rPr>
                <w:rFonts w:ascii="新細明體" w:eastAsia="新細明體" w:hAnsi="新細明體"/>
              </w:rPr>
              <w:t>八、</w:t>
            </w:r>
            <w:r w:rsidRPr="0038371D">
              <w:rPr>
                <w:rFonts w:ascii="新細明體" w:eastAsia="新細明體" w:hAnsi="新細明體" w:hint="eastAsia"/>
              </w:rPr>
              <w:t>武術真好玩</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能以遊戲的方式，練習「砍掌前擋」武術招式。</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DF6208">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lastRenderedPageBreak/>
              <w:t>十三</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3-2-4在遊戲或簡單比賽中，表現各運動的基本動作或技術。</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貳、大展身手</w:t>
            </w:r>
            <w:r>
              <w:rPr>
                <w:rFonts w:ascii="新細明體" w:eastAsia="新細明體" w:hAnsi="新細明體" w:hint="eastAsia"/>
              </w:rPr>
              <w:t xml:space="preserve">  </w:t>
            </w:r>
            <w:r w:rsidRPr="0038371D">
              <w:rPr>
                <w:rFonts w:ascii="新細明體" w:eastAsia="新細明體" w:hAnsi="新細明體"/>
              </w:rPr>
              <w:t>九、</w:t>
            </w:r>
            <w:r w:rsidRPr="0038371D">
              <w:rPr>
                <w:rFonts w:ascii="新細明體" w:eastAsia="新細明體" w:hAnsi="新細明體" w:hint="eastAsia"/>
              </w:rPr>
              <w:t>跳躍遊戲</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1.能用做出不同節奏、高度及方向的跳躍動作。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2.能體會跳躍的樂趣。</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3.能用不同的姿勢完成跳躍動作。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4.能盡力增加騰躍高度與滯空時間。</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5.能盡力完成向上及向前跳躍動作。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6.能在遊戲中做跳遠動作。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7.能和同學快樂的完成遊戲，並遵守遊戲規則。</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8.能做助跑、踩踏點及安全落入沙坑的跳躍動作。</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AA1810">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十四</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參、超越巔峰</w:t>
            </w:r>
            <w:r>
              <w:rPr>
                <w:rFonts w:ascii="新細明體" w:eastAsia="新細明體" w:hAnsi="新細明體" w:hint="eastAsia"/>
              </w:rPr>
              <w:t xml:space="preserve">  </w:t>
            </w:r>
            <w:r w:rsidRPr="0038371D">
              <w:rPr>
                <w:rFonts w:ascii="新細明體" w:eastAsia="新細明體" w:hAnsi="新細明體"/>
              </w:rPr>
              <w:t>十、</w:t>
            </w:r>
            <w:r w:rsidRPr="0038371D">
              <w:rPr>
                <w:rFonts w:ascii="新細明體" w:eastAsia="新細明體" w:hAnsi="新細明體" w:hint="eastAsia"/>
              </w:rPr>
              <w:t>神奇魔棒</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1.了解及學會資源回收利。</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2.利用紙棒完成各項動作。</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A13649">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十五</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參、超越巔峰</w:t>
            </w:r>
            <w:r>
              <w:rPr>
                <w:rFonts w:ascii="新細明體" w:eastAsia="新細明體" w:hAnsi="新細明體" w:hint="eastAsia"/>
              </w:rPr>
              <w:t xml:space="preserve">  </w:t>
            </w:r>
            <w:r w:rsidRPr="0038371D">
              <w:rPr>
                <w:rFonts w:ascii="新細明體" w:eastAsia="新細明體" w:hAnsi="新細明體"/>
              </w:rPr>
              <w:t>十、</w:t>
            </w:r>
            <w:r w:rsidRPr="0038371D">
              <w:rPr>
                <w:rFonts w:ascii="新細明體" w:eastAsia="新細明體" w:hAnsi="新細明體" w:hint="eastAsia"/>
              </w:rPr>
              <w:t>神奇魔棒</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1.能做出紙棒拋接的動作。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2.說出紙棒拋接時要注意的事項。</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3.能正確做出紙棒拋接的動作。</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0147AF">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十六</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3-2-4在遊戲或簡單比賽中，表現各類運動的基本動作或技術。</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參、超越巔峰</w:t>
            </w:r>
            <w:r>
              <w:rPr>
                <w:rFonts w:ascii="新細明體" w:eastAsia="新細明體" w:hAnsi="新細明體" w:hint="eastAsia"/>
              </w:rPr>
              <w:t xml:space="preserve">  </w:t>
            </w:r>
            <w:r w:rsidRPr="0038371D">
              <w:rPr>
                <w:rFonts w:ascii="新細明體" w:eastAsia="新細明體" w:hAnsi="新細明體"/>
              </w:rPr>
              <w:t>十、</w:t>
            </w:r>
            <w:r w:rsidRPr="0038371D">
              <w:rPr>
                <w:rFonts w:ascii="新細明體" w:eastAsia="新細明體" w:hAnsi="新細明體" w:hint="eastAsia"/>
              </w:rPr>
              <w:t>神奇魔棒</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1.能了解正確的正面傳接棒動作。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2.能以正面傳接棒動作完成團隊接力競賽。</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3.能了解並學會正確的背面反手傳接棒動作。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4.能以背面傳接棒動作完成團隊接力競賽。</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8E108F">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color w:val="000000"/>
                <w:sz w:val="18"/>
                <w:szCs w:val="18"/>
              </w:rPr>
            </w:pPr>
            <w:r>
              <w:rPr>
                <w:rFonts w:ascii="標楷體" w:eastAsia="標楷體" w:hAnsi="標楷體" w:cs="標楷體"/>
                <w:sz w:val="28"/>
                <w:szCs w:val="28"/>
              </w:rPr>
              <w:t>十七</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參、超越巔峰</w:t>
            </w:r>
            <w:r>
              <w:rPr>
                <w:rFonts w:ascii="新細明體" w:eastAsia="新細明體" w:hAnsi="新細明體" w:hint="eastAsia"/>
              </w:rPr>
              <w:t xml:space="preserve">  </w:t>
            </w:r>
            <w:r w:rsidRPr="0038371D">
              <w:rPr>
                <w:rFonts w:ascii="新細明體" w:eastAsia="新細明體" w:hAnsi="新細明體"/>
              </w:rPr>
              <w:t>十一、</w:t>
            </w:r>
            <w:r w:rsidRPr="0038371D">
              <w:rPr>
                <w:rFonts w:ascii="新細明體" w:eastAsia="新細明體" w:hAnsi="新細明體" w:hint="eastAsia"/>
              </w:rPr>
              <w:t>跨越高手</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1.能先在平坦地面上，練習利用雙腳跳起。</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2.能先在平坦地面上，練習利用雙手撐住身體。</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3.完成各項於跳箱上的指定動作。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4.認識運動設備之一跳箱，並了解跳箱運動提供的作用。</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5.說出使用跳箱時要注意的事項。</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6.了解並學會助跑踏、分腿騰越等基本動作。</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Pr="00232E0E" w:rsidRDefault="004073E2" w:rsidP="000B3F21">
            <w:pPr>
              <w:widowControl w:val="0"/>
              <w:jc w:val="both"/>
              <w:rPr>
                <w:rFonts w:ascii="標楷體" w:eastAsia="標楷體" w:hAnsi="標楷體" w:cs="標楷體"/>
              </w:rPr>
            </w:pPr>
          </w:p>
        </w:tc>
      </w:tr>
      <w:tr w:rsidR="004073E2" w:rsidTr="00584F5C">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bCs/>
                <w:color w:val="000000"/>
                <w:sz w:val="18"/>
                <w:szCs w:val="18"/>
              </w:rPr>
            </w:pPr>
            <w:r>
              <w:rPr>
                <w:rFonts w:ascii="標楷體" w:eastAsia="標楷體" w:hAnsi="標楷體" w:cs="標楷體"/>
                <w:sz w:val="28"/>
                <w:szCs w:val="28"/>
              </w:rPr>
              <w:lastRenderedPageBreak/>
              <w:t>十八</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3-2-3了解運動規則，參與比賽，表現運動技能。</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3-2-4在遊戲或簡單比賽中，表現各類運動的基本動作或技術。</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參、超越巔峰</w:t>
            </w:r>
            <w:r>
              <w:rPr>
                <w:rFonts w:ascii="新細明體" w:eastAsia="新細明體" w:hAnsi="新細明體" w:hint="eastAsia"/>
              </w:rPr>
              <w:t xml:space="preserve">  </w:t>
            </w:r>
            <w:r w:rsidRPr="0038371D">
              <w:rPr>
                <w:rFonts w:ascii="新細明體" w:eastAsia="新細明體" w:hAnsi="新細明體"/>
              </w:rPr>
              <w:t>十二、</w:t>
            </w:r>
            <w:r w:rsidRPr="0038371D">
              <w:rPr>
                <w:rFonts w:ascii="新細明體" w:eastAsia="新細明體" w:hAnsi="新細明體" w:hint="eastAsia"/>
              </w:rPr>
              <w:t>籃球好小子</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能完成教師示範動作，並培養籃球的基礎能力。</w:t>
            </w:r>
          </w:p>
        </w:tc>
        <w:tc>
          <w:tcPr>
            <w:tcW w:w="1080" w:type="dxa"/>
            <w:vAlign w:val="center"/>
          </w:tcPr>
          <w:p w:rsidR="004073E2" w:rsidRDefault="004073E2" w:rsidP="000B3F21">
            <w:pPr>
              <w:jc w:val="center"/>
            </w:pPr>
            <w:r w:rsidRPr="005B4DEF">
              <w:rPr>
                <w:rFonts w:ascii="標楷體" w:eastAsia="標楷體" w:hAnsi="標楷體" w:cs="標楷體" w:hint="eastAsia"/>
                <w:sz w:val="16"/>
                <w:szCs w:val="16"/>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Default="004073E2" w:rsidP="000B3F21">
            <w:pPr>
              <w:widowControl w:val="0"/>
              <w:jc w:val="both"/>
              <w:rPr>
                <w:rFonts w:ascii="標楷體" w:eastAsia="標楷體" w:hAnsi="標楷體"/>
                <w:color w:val="000000"/>
              </w:rPr>
            </w:pPr>
            <w:r>
              <w:rPr>
                <w:rFonts w:ascii="標楷體" w:eastAsia="標楷體" w:hAnsi="標楷體" w:hint="eastAsia"/>
                <w:color w:val="000000"/>
              </w:rPr>
              <w:t>06/14</w:t>
            </w:r>
          </w:p>
          <w:p w:rsidR="004073E2" w:rsidRPr="00232E0E" w:rsidRDefault="004073E2" w:rsidP="000B3F21">
            <w:pPr>
              <w:widowControl w:val="0"/>
              <w:jc w:val="both"/>
              <w:rPr>
                <w:rFonts w:ascii="標楷體" w:eastAsia="標楷體" w:hAnsi="標楷體" w:cs="標楷體"/>
              </w:rPr>
            </w:pPr>
            <w:r w:rsidRPr="003B7C1E">
              <w:rPr>
                <w:rFonts w:ascii="標楷體" w:eastAsia="標楷體" w:hAnsi="標楷體" w:hint="eastAsia"/>
                <w:color w:val="000000"/>
              </w:rPr>
              <w:t>端午節放假1天</w:t>
            </w:r>
          </w:p>
        </w:tc>
      </w:tr>
      <w:tr w:rsidR="004073E2" w:rsidTr="00E7779E">
        <w:trPr>
          <w:trHeight w:val="1500"/>
        </w:trPr>
        <w:tc>
          <w:tcPr>
            <w:tcW w:w="1368" w:type="dxa"/>
            <w:gridSpan w:val="2"/>
            <w:vAlign w:val="center"/>
          </w:tcPr>
          <w:p w:rsidR="004073E2" w:rsidRPr="00CF3E2A" w:rsidRDefault="004073E2" w:rsidP="000B3F21">
            <w:pPr>
              <w:spacing w:line="240" w:lineRule="exact"/>
              <w:jc w:val="center"/>
              <w:rPr>
                <w:rFonts w:ascii="新細明體" w:hAnsi="新細明體"/>
                <w:bCs/>
                <w:color w:val="000000"/>
                <w:sz w:val="18"/>
                <w:szCs w:val="18"/>
              </w:rPr>
            </w:pPr>
            <w:bookmarkStart w:id="0" w:name="_GoBack"/>
            <w:bookmarkEnd w:id="0"/>
            <w:r>
              <w:rPr>
                <w:rFonts w:ascii="標楷體" w:eastAsia="標楷體" w:hAnsi="標楷體" w:cs="標楷體"/>
                <w:sz w:val="28"/>
                <w:szCs w:val="28"/>
              </w:rPr>
              <w:t>十九</w:t>
            </w:r>
          </w:p>
        </w:tc>
        <w:tc>
          <w:tcPr>
            <w:tcW w:w="5474" w:type="dxa"/>
          </w:tcPr>
          <w:p w:rsidR="004073E2" w:rsidRPr="0038371D" w:rsidRDefault="004073E2" w:rsidP="000B3F21">
            <w:pPr>
              <w:rPr>
                <w:rFonts w:ascii="新細明體" w:eastAsia="新細明體" w:hAnsi="新細明體"/>
              </w:rPr>
            </w:pPr>
            <w:r w:rsidRPr="0038371D">
              <w:rPr>
                <w:rFonts w:ascii="新細明體" w:eastAsia="新細明體" w:hAnsi="新細明體" w:hint="eastAsia"/>
              </w:rPr>
              <w:t>3-2-1表現全身性身體活動的控制能力。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3-2-2在活動中表現身體的協調性。</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3-2-4在遊戲或簡單比賽中，表現各類運動的基本動作或技術。</w:t>
            </w:r>
          </w:p>
        </w:tc>
        <w:tc>
          <w:tcPr>
            <w:tcW w:w="5039" w:type="dxa"/>
          </w:tcPr>
          <w:p w:rsidR="004073E2" w:rsidRDefault="004073E2" w:rsidP="000B3F21">
            <w:pPr>
              <w:rPr>
                <w:rFonts w:ascii="新細明體" w:eastAsia="新細明體" w:hAnsi="新細明體"/>
              </w:rPr>
            </w:pPr>
            <w:r w:rsidRPr="0038371D">
              <w:rPr>
                <w:rFonts w:ascii="新細明體" w:eastAsia="新細明體" w:hAnsi="新細明體" w:hint="eastAsia"/>
              </w:rPr>
              <w:t>參、超越巔峰</w:t>
            </w:r>
            <w:r>
              <w:rPr>
                <w:rFonts w:ascii="新細明體" w:eastAsia="新細明體" w:hAnsi="新細明體" w:hint="eastAsia"/>
              </w:rPr>
              <w:t xml:space="preserve">  </w:t>
            </w:r>
            <w:r w:rsidRPr="0038371D">
              <w:rPr>
                <w:rFonts w:ascii="新細明體" w:eastAsia="新細明體" w:hAnsi="新細明體"/>
              </w:rPr>
              <w:t>十三、</w:t>
            </w:r>
            <w:r w:rsidRPr="0038371D">
              <w:rPr>
                <w:rFonts w:ascii="新細明體" w:eastAsia="新細明體" w:hAnsi="新細明體" w:hint="eastAsia"/>
              </w:rPr>
              <w:t>長羽毛的球</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1.能完成教師示範動作，並培養羽球拋接的基礎能力。</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2.能知道羽球正手握拍的動作要領，並完成動作。</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3.能完成教師示範動作，並於活動中展現。</w:t>
            </w:r>
          </w:p>
          <w:p w:rsidR="004073E2" w:rsidRPr="0038371D" w:rsidRDefault="004073E2" w:rsidP="000B3F21">
            <w:pPr>
              <w:rPr>
                <w:rFonts w:ascii="新細明體" w:eastAsia="新細明體" w:hAnsi="新細明體"/>
              </w:rPr>
            </w:pPr>
            <w:r w:rsidRPr="0038371D">
              <w:rPr>
                <w:rFonts w:ascii="新細明體" w:eastAsia="新細明體" w:hAnsi="新細明體" w:hint="eastAsia"/>
              </w:rPr>
              <w:t>4.能運用正手發高球動作流暢的將球發到指定的高度區域。</w:t>
            </w:r>
          </w:p>
        </w:tc>
        <w:tc>
          <w:tcPr>
            <w:tcW w:w="1080" w:type="dxa"/>
            <w:vAlign w:val="center"/>
          </w:tcPr>
          <w:p w:rsidR="004073E2" w:rsidRDefault="004073E2" w:rsidP="000B3F21">
            <w:pPr>
              <w:jc w:val="center"/>
            </w:pPr>
            <w:r w:rsidRPr="00261E80">
              <w:rPr>
                <w:rFonts w:ascii="標楷體" w:eastAsia="標楷體" w:hAnsi="標楷體" w:cs="標楷體" w:hint="eastAsia"/>
              </w:rPr>
              <w:t>3</w:t>
            </w:r>
          </w:p>
        </w:tc>
        <w:tc>
          <w:tcPr>
            <w:tcW w:w="1260" w:type="dxa"/>
          </w:tcPr>
          <w:p w:rsidR="004073E2" w:rsidRPr="0038371D" w:rsidRDefault="004073E2" w:rsidP="000B3F21">
            <w:pPr>
              <w:rPr>
                <w:rFonts w:ascii="新細明體" w:eastAsia="新細明體" w:hAnsi="新細明體"/>
              </w:rPr>
            </w:pPr>
            <w:r w:rsidRPr="0038371D">
              <w:rPr>
                <w:rFonts w:ascii="新細明體" w:eastAsia="新細明體" w:hAnsi="新細明體"/>
              </w:rPr>
              <w:t>口語評量</w:t>
            </w:r>
          </w:p>
          <w:p w:rsidR="004073E2" w:rsidRPr="0038371D" w:rsidRDefault="004073E2" w:rsidP="000B3F21">
            <w:pPr>
              <w:rPr>
                <w:rFonts w:ascii="新細明體" w:eastAsia="新細明體" w:hAnsi="新細明體"/>
              </w:rPr>
            </w:pPr>
            <w:r w:rsidRPr="0038371D">
              <w:rPr>
                <w:rFonts w:ascii="新細明體" w:eastAsia="新細明體" w:hAnsi="新細明體"/>
              </w:rPr>
              <w:t>操作評量</w:t>
            </w:r>
          </w:p>
          <w:p w:rsidR="004073E2" w:rsidRPr="0038371D" w:rsidRDefault="004073E2" w:rsidP="000B3F21">
            <w:pPr>
              <w:rPr>
                <w:rFonts w:ascii="新細明體" w:eastAsia="新細明體" w:hAnsi="新細明體"/>
              </w:rPr>
            </w:pPr>
            <w:r w:rsidRPr="0038371D">
              <w:rPr>
                <w:rFonts w:ascii="新細明體" w:eastAsia="新細明體" w:hAnsi="新細明體"/>
              </w:rPr>
              <w:t>觀察檢核</w:t>
            </w:r>
          </w:p>
          <w:p w:rsidR="004073E2" w:rsidRPr="0038371D" w:rsidRDefault="004073E2" w:rsidP="000B3F21">
            <w:pPr>
              <w:rPr>
                <w:rFonts w:ascii="新細明體" w:eastAsia="新細明體" w:hAnsi="新細明體"/>
              </w:rPr>
            </w:pPr>
            <w:r w:rsidRPr="0038371D">
              <w:rPr>
                <w:rFonts w:ascii="新細明體" w:eastAsia="新細明體" w:hAnsi="新細明體"/>
              </w:rPr>
              <w:t>行為檢核</w:t>
            </w:r>
          </w:p>
          <w:p w:rsidR="004073E2" w:rsidRPr="0038371D" w:rsidRDefault="004073E2" w:rsidP="000B3F21">
            <w:pPr>
              <w:rPr>
                <w:rFonts w:ascii="新細明體" w:eastAsia="新細明體" w:hAnsi="新細明體"/>
              </w:rPr>
            </w:pPr>
            <w:r w:rsidRPr="0038371D">
              <w:rPr>
                <w:rFonts w:ascii="新細明體" w:eastAsia="新細明體" w:hAnsi="新細明體"/>
              </w:rPr>
              <w:t>態度評量</w:t>
            </w:r>
          </w:p>
        </w:tc>
        <w:tc>
          <w:tcPr>
            <w:tcW w:w="1188" w:type="dxa"/>
            <w:vAlign w:val="center"/>
          </w:tcPr>
          <w:p w:rsidR="004073E2" w:rsidRDefault="004073E2" w:rsidP="000B3F21">
            <w:pPr>
              <w:widowControl w:val="0"/>
              <w:rPr>
                <w:rFonts w:ascii="標楷體" w:eastAsia="標楷體" w:hAnsi="標楷體" w:cs="標楷體"/>
              </w:rPr>
            </w:pPr>
            <w:r w:rsidRPr="00232E0E">
              <w:rPr>
                <w:rFonts w:ascii="標楷體" w:eastAsia="標楷體" w:hAnsi="標楷體" w:cs="標楷體"/>
              </w:rPr>
              <w:t>國小第</w:t>
            </w:r>
            <w:r>
              <w:rPr>
                <w:rFonts w:ascii="標楷體" w:eastAsia="標楷體" w:hAnsi="標楷體" w:cs="標楷體" w:hint="eastAsia"/>
              </w:rPr>
              <w:t>2</w:t>
            </w:r>
            <w:r w:rsidRPr="00232E0E">
              <w:rPr>
                <w:rFonts w:ascii="標楷體" w:eastAsia="標楷體" w:hAnsi="標楷體" w:cs="標楷體"/>
              </w:rPr>
              <w:t>學期第</w:t>
            </w:r>
            <w:r w:rsidRPr="00232E0E">
              <w:rPr>
                <w:rFonts w:ascii="標楷體" w:eastAsia="標楷體" w:hAnsi="標楷體" w:cs="標楷體" w:hint="eastAsia"/>
              </w:rPr>
              <w:t>二</w:t>
            </w:r>
            <w:r w:rsidRPr="00232E0E">
              <w:rPr>
                <w:rFonts w:ascii="標楷體" w:eastAsia="標楷體" w:hAnsi="標楷體" w:cs="標楷體"/>
              </w:rPr>
              <w:t>次定期考查週</w:t>
            </w:r>
          </w:p>
          <w:p w:rsidR="004073E2" w:rsidRPr="00232E0E" w:rsidRDefault="004073E2" w:rsidP="000B3F21">
            <w:pPr>
              <w:widowControl w:val="0"/>
              <w:rPr>
                <w:rFonts w:ascii="標楷體" w:eastAsia="標楷體" w:hAnsi="標楷體" w:cs="標楷體"/>
              </w:rPr>
            </w:pPr>
            <w:r>
              <w:rPr>
                <w:rFonts w:ascii="標楷體" w:eastAsia="標楷體" w:hAnsi="標楷體" w:cs="標楷體" w:hint="eastAsia"/>
              </w:rPr>
              <w:t>06/30休業式</w:t>
            </w:r>
          </w:p>
        </w:tc>
      </w:tr>
    </w:tbl>
    <w:tbl>
      <w:tblPr>
        <w:tblW w:w="15451" w:type="dxa"/>
        <w:tblInd w:w="-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5451"/>
      </w:tblGrid>
      <w:tr w:rsidR="00CB6CD3" w:rsidTr="004073E2">
        <w:trPr>
          <w:trHeight w:val="1500"/>
        </w:trPr>
        <w:tc>
          <w:tcPr>
            <w:tcW w:w="15451" w:type="dxa"/>
            <w:vAlign w:val="center"/>
          </w:tcPr>
          <w:p w:rsidR="00CB6CD3" w:rsidRDefault="004073E2" w:rsidP="0054302C">
            <w:pPr>
              <w:widowControl w:val="0"/>
              <w:jc w:val="center"/>
              <w:rPr>
                <w:rFonts w:ascii="標楷體" w:eastAsia="標楷體" w:hAnsi="標楷體" w:cs="標楷體"/>
              </w:rPr>
            </w:pPr>
            <w:r>
              <w:rPr>
                <w:rFonts w:ascii="標楷體" w:eastAsia="標楷體" w:hAnsi="標楷體" w:cs="標楷體" w:hint="eastAsia"/>
              </w:rPr>
              <w:t>休業式</w:t>
            </w:r>
          </w:p>
        </w:tc>
      </w:tr>
    </w:tbl>
    <w:p w:rsidR="00617B93" w:rsidRDefault="00617B93">
      <w:pPr>
        <w:widowControl w:val="0"/>
        <w:jc w:val="both"/>
        <w:rPr>
          <w:rFonts w:ascii="標楷體" w:eastAsia="標楷體" w:hAnsi="標楷體" w:cs="標楷體"/>
          <w:sz w:val="24"/>
          <w:szCs w:val="24"/>
        </w:rPr>
      </w:pPr>
    </w:p>
    <w:sectPr w:rsidR="00617B93">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CD4" w:rsidRDefault="005C6CD4" w:rsidP="001B624B">
      <w:r>
        <w:separator/>
      </w:r>
    </w:p>
  </w:endnote>
  <w:endnote w:type="continuationSeparator" w:id="0">
    <w:p w:rsidR="005C6CD4" w:rsidRDefault="005C6CD4" w:rsidP="001B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CD4" w:rsidRDefault="005C6CD4" w:rsidP="001B624B">
      <w:r>
        <w:separator/>
      </w:r>
    </w:p>
  </w:footnote>
  <w:footnote w:type="continuationSeparator" w:id="0">
    <w:p w:rsidR="005C6CD4" w:rsidRDefault="005C6CD4" w:rsidP="001B6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D4F7C"/>
    <w:multiLevelType w:val="hybridMultilevel"/>
    <w:tmpl w:val="CBE0D56A"/>
    <w:lvl w:ilvl="0" w:tplc="B55C1174">
      <w:start w:val="1"/>
      <w:numFmt w:val="taiwaneseCountingThousand"/>
      <w:lvlText w:val="%1、"/>
      <w:lvlJc w:val="left"/>
      <w:pPr>
        <w:ind w:left="408" w:hanging="40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B9B6C46"/>
    <w:multiLevelType w:val="hybridMultilevel"/>
    <w:tmpl w:val="332458BA"/>
    <w:lvl w:ilvl="0" w:tplc="7498495C">
      <w:start w:val="1"/>
      <w:numFmt w:val="decimal"/>
      <w:lvlText w:val="%1."/>
      <w:lvlJc w:val="left"/>
      <w:pPr>
        <w:ind w:left="61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5113D33"/>
    <w:multiLevelType w:val="hybridMultilevel"/>
    <w:tmpl w:val="38822F16"/>
    <w:lvl w:ilvl="0" w:tplc="64EAF0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3620657"/>
    <w:multiLevelType w:val="hybridMultilevel"/>
    <w:tmpl w:val="F60E2B26"/>
    <w:lvl w:ilvl="0" w:tplc="9D6245C6">
      <w:start w:val="1"/>
      <w:numFmt w:val="decimal"/>
      <w:lvlText w:val="%1."/>
      <w:lvlJc w:val="left"/>
      <w:pPr>
        <w:ind w:left="502" w:hanging="360"/>
      </w:pPr>
      <w:rPr>
        <w:rFonts w:ascii="標楷體" w:eastAsia="標楷體" w:hAnsi="標楷體" w:hint="default"/>
        <w:sz w:val="24"/>
        <w:szCs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
    <w:nsid w:val="3A256074"/>
    <w:multiLevelType w:val="hybridMultilevel"/>
    <w:tmpl w:val="004238B4"/>
    <w:lvl w:ilvl="0" w:tplc="F59E75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453E0CEB"/>
    <w:multiLevelType w:val="hybridMultilevel"/>
    <w:tmpl w:val="7F6499E4"/>
    <w:lvl w:ilvl="0" w:tplc="0409000F">
      <w:start w:val="1"/>
      <w:numFmt w:val="decimal"/>
      <w:lvlText w:val="%1."/>
      <w:lvlJc w:val="left"/>
      <w:pPr>
        <w:ind w:left="690" w:hanging="480"/>
      </w:pPr>
    </w:lvl>
    <w:lvl w:ilvl="1" w:tplc="04090019" w:tentative="1">
      <w:start w:val="1"/>
      <w:numFmt w:val="ideographTraditional"/>
      <w:lvlText w:val="%2、"/>
      <w:lvlJc w:val="left"/>
      <w:pPr>
        <w:ind w:left="1170" w:hanging="480"/>
      </w:pPr>
    </w:lvl>
    <w:lvl w:ilvl="2" w:tplc="0409001B" w:tentative="1">
      <w:start w:val="1"/>
      <w:numFmt w:val="lowerRoman"/>
      <w:lvlText w:val="%3."/>
      <w:lvlJc w:val="right"/>
      <w:pPr>
        <w:ind w:left="1650" w:hanging="480"/>
      </w:pPr>
    </w:lvl>
    <w:lvl w:ilvl="3" w:tplc="0409000F" w:tentative="1">
      <w:start w:val="1"/>
      <w:numFmt w:val="decimal"/>
      <w:lvlText w:val="%4."/>
      <w:lvlJc w:val="left"/>
      <w:pPr>
        <w:ind w:left="2130" w:hanging="480"/>
      </w:pPr>
    </w:lvl>
    <w:lvl w:ilvl="4" w:tplc="04090019" w:tentative="1">
      <w:start w:val="1"/>
      <w:numFmt w:val="ideographTraditional"/>
      <w:lvlText w:val="%5、"/>
      <w:lvlJc w:val="left"/>
      <w:pPr>
        <w:ind w:left="2610" w:hanging="480"/>
      </w:pPr>
    </w:lvl>
    <w:lvl w:ilvl="5" w:tplc="0409001B" w:tentative="1">
      <w:start w:val="1"/>
      <w:numFmt w:val="lowerRoman"/>
      <w:lvlText w:val="%6."/>
      <w:lvlJc w:val="right"/>
      <w:pPr>
        <w:ind w:left="3090" w:hanging="480"/>
      </w:pPr>
    </w:lvl>
    <w:lvl w:ilvl="6" w:tplc="0409000F" w:tentative="1">
      <w:start w:val="1"/>
      <w:numFmt w:val="decimal"/>
      <w:lvlText w:val="%7."/>
      <w:lvlJc w:val="left"/>
      <w:pPr>
        <w:ind w:left="3570" w:hanging="480"/>
      </w:pPr>
    </w:lvl>
    <w:lvl w:ilvl="7" w:tplc="04090019" w:tentative="1">
      <w:start w:val="1"/>
      <w:numFmt w:val="ideographTraditional"/>
      <w:lvlText w:val="%8、"/>
      <w:lvlJc w:val="left"/>
      <w:pPr>
        <w:ind w:left="4050" w:hanging="480"/>
      </w:pPr>
    </w:lvl>
    <w:lvl w:ilvl="8" w:tplc="0409001B" w:tentative="1">
      <w:start w:val="1"/>
      <w:numFmt w:val="lowerRoman"/>
      <w:lvlText w:val="%9."/>
      <w:lvlJc w:val="right"/>
      <w:pPr>
        <w:ind w:left="4530" w:hanging="480"/>
      </w:pPr>
    </w:lvl>
  </w:abstractNum>
  <w:abstractNum w:abstractNumId="6">
    <w:nsid w:val="764A506B"/>
    <w:multiLevelType w:val="hybridMultilevel"/>
    <w:tmpl w:val="810C3068"/>
    <w:lvl w:ilvl="0" w:tplc="342273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3"/>
  </w:num>
  <w:num w:numId="3">
    <w:abstractNumId w:val="6"/>
  </w:num>
  <w:num w:numId="4">
    <w:abstractNumId w:val="5"/>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B93"/>
    <w:rsid w:val="000240BE"/>
    <w:rsid w:val="00047B1E"/>
    <w:rsid w:val="000B3F21"/>
    <w:rsid w:val="000B6BD9"/>
    <w:rsid w:val="000E2FEB"/>
    <w:rsid w:val="001068E7"/>
    <w:rsid w:val="00107652"/>
    <w:rsid w:val="001661B4"/>
    <w:rsid w:val="00176A46"/>
    <w:rsid w:val="001B624B"/>
    <w:rsid w:val="00232E0E"/>
    <w:rsid w:val="0025521A"/>
    <w:rsid w:val="00261CCB"/>
    <w:rsid w:val="002A3180"/>
    <w:rsid w:val="003010EB"/>
    <w:rsid w:val="00351B3F"/>
    <w:rsid w:val="00405F88"/>
    <w:rsid w:val="004073E2"/>
    <w:rsid w:val="00496CA5"/>
    <w:rsid w:val="004A2682"/>
    <w:rsid w:val="004B10CD"/>
    <w:rsid w:val="0054302C"/>
    <w:rsid w:val="00575B2F"/>
    <w:rsid w:val="005A507C"/>
    <w:rsid w:val="005C6CD4"/>
    <w:rsid w:val="005F7B7C"/>
    <w:rsid w:val="0060646D"/>
    <w:rsid w:val="00617B93"/>
    <w:rsid w:val="00695369"/>
    <w:rsid w:val="006976D9"/>
    <w:rsid w:val="006A4C22"/>
    <w:rsid w:val="00732D9F"/>
    <w:rsid w:val="0083338F"/>
    <w:rsid w:val="0084116B"/>
    <w:rsid w:val="009860A2"/>
    <w:rsid w:val="009B3815"/>
    <w:rsid w:val="009C0571"/>
    <w:rsid w:val="009C4CB0"/>
    <w:rsid w:val="009D6069"/>
    <w:rsid w:val="00A83165"/>
    <w:rsid w:val="00A91CB3"/>
    <w:rsid w:val="00AE4807"/>
    <w:rsid w:val="00B32592"/>
    <w:rsid w:val="00C2028B"/>
    <w:rsid w:val="00C41CC8"/>
    <w:rsid w:val="00CB2060"/>
    <w:rsid w:val="00CB6CD3"/>
    <w:rsid w:val="00CC0756"/>
    <w:rsid w:val="00CD77F7"/>
    <w:rsid w:val="00D24C46"/>
    <w:rsid w:val="00D8504F"/>
    <w:rsid w:val="00DD5A8A"/>
    <w:rsid w:val="00E6427F"/>
    <w:rsid w:val="00EB391B"/>
    <w:rsid w:val="00F01E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BB8A34A-7E79-42DC-A985-258C6610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1B624B"/>
    <w:pPr>
      <w:tabs>
        <w:tab w:val="center" w:pos="4153"/>
        <w:tab w:val="right" w:pos="8306"/>
      </w:tabs>
      <w:snapToGrid w:val="0"/>
    </w:pPr>
  </w:style>
  <w:style w:type="character" w:customStyle="1" w:styleId="a7">
    <w:name w:val="頁首 字元"/>
    <w:basedOn w:val="a0"/>
    <w:link w:val="a6"/>
    <w:uiPriority w:val="99"/>
    <w:rsid w:val="001B624B"/>
  </w:style>
  <w:style w:type="paragraph" w:styleId="a8">
    <w:name w:val="footer"/>
    <w:basedOn w:val="a"/>
    <w:link w:val="a9"/>
    <w:uiPriority w:val="99"/>
    <w:unhideWhenUsed/>
    <w:rsid w:val="001B624B"/>
    <w:pPr>
      <w:tabs>
        <w:tab w:val="center" w:pos="4153"/>
        <w:tab w:val="right" w:pos="8306"/>
      </w:tabs>
      <w:snapToGrid w:val="0"/>
    </w:pPr>
  </w:style>
  <w:style w:type="character" w:customStyle="1" w:styleId="a9">
    <w:name w:val="頁尾 字元"/>
    <w:basedOn w:val="a0"/>
    <w:link w:val="a8"/>
    <w:uiPriority w:val="99"/>
    <w:rsid w:val="001B624B"/>
  </w:style>
  <w:style w:type="table" w:styleId="aa">
    <w:name w:val="Table Grid"/>
    <w:basedOn w:val="a1"/>
    <w:uiPriority w:val="59"/>
    <w:rsid w:val="005F7B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CB6CD3"/>
    <w:pPr>
      <w:ind w:leftChars="200" w:left="480"/>
    </w:pPr>
  </w:style>
  <w:style w:type="paragraph" w:styleId="ac">
    <w:name w:val="Plain Text"/>
    <w:basedOn w:val="a"/>
    <w:link w:val="ad"/>
    <w:rsid w:val="005A507C"/>
    <w:pPr>
      <w:widowControl w:val="0"/>
    </w:pPr>
    <w:rPr>
      <w:rFonts w:ascii="細明體" w:eastAsia="細明體" w:hAnsi="Courier New"/>
      <w:kern w:val="2"/>
      <w:sz w:val="24"/>
      <w:szCs w:val="24"/>
      <w:lang w:val="x-none" w:eastAsia="x-none"/>
    </w:rPr>
  </w:style>
  <w:style w:type="character" w:customStyle="1" w:styleId="ad">
    <w:name w:val="純文字 字元"/>
    <w:basedOn w:val="a0"/>
    <w:link w:val="ac"/>
    <w:rsid w:val="005A507C"/>
    <w:rPr>
      <w:rFonts w:ascii="細明體" w:eastAsia="細明體" w:hAnsi="Courier New"/>
      <w:kern w:val="2"/>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DCEB5-AEF9-4759-A0EE-B228C384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使用者</cp:lastModifiedBy>
  <cp:revision>6</cp:revision>
  <dcterms:created xsi:type="dcterms:W3CDTF">2020-07-13T10:01:00Z</dcterms:created>
  <dcterms:modified xsi:type="dcterms:W3CDTF">2021-04-20T00:43:00Z</dcterms:modified>
</cp:coreProperties>
</file>