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1661B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金門縣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1661B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1661B4">
        <w:rPr>
          <w:rFonts w:ascii="標楷體" w:eastAsia="標楷體" w:hAnsi="標楷體" w:cs="標楷體"/>
          <w:sz w:val="28"/>
          <w:szCs w:val="28"/>
        </w:rPr>
        <w:t>學年度第</w:t>
      </w:r>
      <w:r w:rsidR="00AE4807">
        <w:rPr>
          <w:rFonts w:ascii="標楷體" w:eastAsia="標楷體" w:hAnsi="標楷體" w:cs="標楷體" w:hint="eastAsia"/>
          <w:sz w:val="28"/>
          <w:szCs w:val="28"/>
        </w:rPr>
        <w:t>二</w:t>
      </w:r>
      <w:r w:rsidRPr="001661B4">
        <w:rPr>
          <w:rFonts w:ascii="標楷體" w:eastAsia="標楷體" w:hAnsi="標楷體" w:cs="標楷體"/>
          <w:sz w:val="28"/>
          <w:szCs w:val="28"/>
        </w:rPr>
        <w:t>學期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85007C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>年級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社會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領域</w:t>
      </w:r>
      <w:r w:rsidRPr="001661B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5007C">
        <w:rPr>
          <w:rFonts w:ascii="標楷體" w:eastAsia="標楷體" w:hAnsi="標楷體" w:cs="標楷體" w:hint="eastAsia"/>
          <w:sz w:val="28"/>
          <w:szCs w:val="28"/>
        </w:rPr>
        <w:t>劉建男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一．教材來源：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南一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出版 第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5007C">
        <w:rPr>
          <w:rFonts w:ascii="標楷體" w:eastAsia="標楷體" w:hAnsi="標楷體" w:hint="eastAsia"/>
          <w:sz w:val="28"/>
          <w:u w:val="single"/>
        </w:rPr>
        <w:t>六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冊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D5A8A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48502F">
        <w:rPr>
          <w:rFonts w:ascii="標楷體" w:eastAsia="標楷體" w:hAnsi="標楷體" w:cs="標楷體"/>
          <w:sz w:val="28"/>
          <w:szCs w:val="28"/>
          <w:u w:val="single"/>
        </w:rPr>
        <w:t>57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認識日本統治臺灣的原因與經過。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認識臺灣民眾武裝抗日的事件與人物。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認識臺灣民眾的自主改革運動。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體會臺灣先民抗日的愛國情操。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體會臺灣先民遭受殖民統治的辛酸。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認識日治時期實施的政治措施。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認識日治時期對臺灣民眾的差別待遇。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認識日治時期推動的經濟建設。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認識日治時期建立的社會制度。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認識日治時期建立的社會制度。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了解臺灣在戰後初期的主要局勢。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了解臺灣民主化的主要過程。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認識憲法所賦予人民的基本權利。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認識憲法所規定人民應盡的義務。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認識政府的組織架構。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了解政府組織的運作原則。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了解人民監督政府施政的方式。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了解人民參與公共事務的素養。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了解社會變遷的概念與內容。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了解當前臺灣社會在變遷過程中的問題。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了解臺灣人口變遷的原因與展望。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了解臺灣家庭型態的變遷過程與現況。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了解臺灣文化的特色。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了解臺灣文化的內涵與創新。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了解臺灣飲食文化的精髓。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了解臺灣宗教信仰的內涵與獨特性。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了解臺灣文藝創作的特色與歷程。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了解不同文化會在交流的過程中產生融合與創新。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認識規範的意義。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認識基本的生活規範。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發展自我道德觀。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反省與珍視道德信念。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了解遵守基本規範的好處。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lastRenderedPageBreak/>
        <w:t>認識保護自我的方法。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了解監督法律的做法。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認識法律的功用。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認識法律的產生方式。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認識保護兒童的法律內容。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了解政府立法保護兒童的用意。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認識臺灣城鎮開發的演進。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認識目前臺灣的城鄉分布與行政區域規畫。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認識鄉村的景觀、生活空間與交通概況。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認識都市的景觀、生活空間與交通概況。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認識城鄉間的互動關係。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了解城鄉資源分配的差異。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了解不同族群的空間規畫需求。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探討理想的生活空間規畫。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認識臺灣四大區域的發展現況。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探索四大區域的區域特色。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了解四大區域如何交互影響與支援。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認識臺灣自然資源的種類。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說出臺灣特有的生物資源。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了解臺灣自然資源使用現況。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了解臺灣資源利用的物產現況與未來。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舉出保護臺灣自然資源的具體作法。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了解經濟開發與永續經營自然資源並重。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了解設置國家公園的目的與重要性。</w:t>
      </w:r>
    </w:p>
    <w:p w:rsidR="00993D22" w:rsidRPr="00E92881" w:rsidRDefault="00993D22" w:rsidP="00993D22">
      <w:pPr>
        <w:widowControl w:val="0"/>
        <w:numPr>
          <w:ilvl w:val="2"/>
          <w:numId w:val="7"/>
        </w:numPr>
        <w:ind w:left="476" w:firstLine="0"/>
        <w:rPr>
          <w:rFonts w:ascii="新細明體" w:eastAsia="新細明體" w:hAnsi="新細明體"/>
          <w:color w:val="000000"/>
        </w:rPr>
      </w:pPr>
      <w:r w:rsidRPr="00E92881">
        <w:rPr>
          <w:rFonts w:ascii="新細明體" w:eastAsia="新細明體" w:hAnsi="新細明體" w:hint="eastAsia"/>
          <w:color w:val="000000"/>
        </w:rPr>
        <w:t>培養愛護與保育自然資源的態度。</w:t>
      </w:r>
    </w:p>
    <w:p w:rsidR="00617B93" w:rsidRPr="005F7B7C" w:rsidRDefault="00EB391B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DD5A8A">
        <w:rPr>
          <w:rFonts w:ascii="標楷體" w:eastAsia="標楷體" w:hAnsi="標楷體" w:cs="標楷體"/>
          <w:sz w:val="28"/>
          <w:szCs w:val="28"/>
        </w:rPr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4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188"/>
      </w:tblGrid>
      <w:tr w:rsidR="00CB6CD3" w:rsidTr="00D24C46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備註</w:t>
            </w:r>
          </w:p>
        </w:tc>
      </w:tr>
      <w:tr w:rsidR="0048502F" w:rsidTr="00D54616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48502F" w:rsidRDefault="0048502F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48502F" w:rsidRPr="00232E0E" w:rsidRDefault="0048502F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48502F" w:rsidRPr="00232E0E" w:rsidRDefault="0048502F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48502F" w:rsidRPr="00232E0E" w:rsidRDefault="0048502F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48502F" w:rsidRPr="00232E0E" w:rsidRDefault="0048502F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48502F" w:rsidRPr="00232E0E" w:rsidRDefault="0048502F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48502F" w:rsidTr="0037433B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/>
                <w:color w:val="000000"/>
              </w:rPr>
              <w:t>2-3-1</w:t>
            </w: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認識今昔臺灣的重要人物與事件。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/>
                <w:color w:val="000000"/>
              </w:rPr>
              <w:t>3-3-4</w:t>
            </w: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分辨某一組事物之間的關係是屬於「因果」或「互動」。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一、日本統治下的臺灣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1課臺灣人民的抗日運動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了解甲午戰爭的起因、戰況與結果，以及馬關條約的內容。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2.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了解臺灣民主國成立的原因、過程與結果。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3.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認識日治時期臺灣總督府的權力結構與警察、保甲制度。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4.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了解苗栗事件、噍吧哖事件、霧社事件的起因、過程與結果。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lastRenderedPageBreak/>
              <w:t>5.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了解臺灣文化協會、臺灣民報、臺灣議會請願團的成立與影響。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6.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認識日治時期皇民化運動。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7</w:t>
            </w:r>
            <w:r w:rsidRPr="00E92881">
              <w:rPr>
                <w:rFonts w:ascii="新細明體" w:eastAsia="新細明體" w:hAnsi="新細明體"/>
                <w:color w:val="000000"/>
              </w:rPr>
              <w:t>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認識臺灣武裝抗日事件的重要代表人物。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8</w:t>
            </w:r>
            <w:r w:rsidRPr="00E92881">
              <w:rPr>
                <w:rFonts w:ascii="新細明體" w:eastAsia="新細明體" w:hAnsi="新細明體"/>
                <w:color w:val="000000"/>
              </w:rPr>
              <w:t>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認識臺灣非武裝抗日事件的重要代表人物。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48502F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48502F" w:rsidTr="002B4F08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1-3-9分析個人特質、文化背景、社會制度以及自然環境等因素對生活空間設計和環境類型的影響。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2-3-1認識今昔臺灣的重要人物與事件。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3-3-1依自己的觀點，對一組事物建立起分類和階層關係。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3-3-4分辨某一組事物之間的關係是屬於「因果」或「互動」。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一、日本統治下的臺灣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第2課殖民統治下的臺灣社會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認識日治時期臺灣總督府的殖民經濟建設。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2.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認識日治時期臺灣總督府財政、專賣以及資源開發制度。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3.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認識日治時期的公學校、小學校、農林、醫學校等教育措施。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4.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認識日治時期禁止纏足、辮髮等措施。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5.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認識日治時期推動守時、星期制、公共衛生、防疫等社會新觀念。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6.了解日治時期臺灣總督府的權力結構與警察、保甲制度。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7.了解日治時期皇民化運動。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8.了解臺灣進行資源調查，以及推展金融制度、交通、水利等經濟建設。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9.了解臺灣經濟與社會發展的歷程，以及臺灣人民在不公平制度下的處境。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C20765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/>
                <w:color w:val="000000"/>
              </w:rPr>
              <w:t>1-3-9</w:t>
            </w: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分析個人特質、文化背景、社會制度以及自然環境等因素對生活空間設計和環境類型的影響。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/>
                <w:color w:val="000000"/>
              </w:rPr>
              <w:t>3-3-1</w:t>
            </w: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依自己的觀點，對一組事務建立起分類和階層關係。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一、日本統治下的臺灣</w:t>
            </w:r>
          </w:p>
          <w:p w:rsidR="0048502F" w:rsidRDefault="0048502F" w:rsidP="00D11BC0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社會放大鏡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臺北府北門的時空跨越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探究臺北府北門遺跡。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2.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發表臺灣傳統建築的空間利用。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48502F" w:rsidTr="004A0BB9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2-3-1認識今昔臺灣的重要人物與事件。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3-3-4分辨某一組事物之間的關係是屬於「因果」或「互動」。</w:t>
            </w:r>
          </w:p>
        </w:tc>
        <w:tc>
          <w:tcPr>
            <w:tcW w:w="5039" w:type="dxa"/>
          </w:tcPr>
          <w:p w:rsidR="0048502F" w:rsidRDefault="0048502F" w:rsidP="0085007C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二、戰後臺灣的政治發展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第1課從權威到民主化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1.說明二二八事件的發生原因與後續相關措施。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2.說明國民政府遷臺的原因與實施戒嚴的情形。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3.探討政府解除戒嚴、實施總統直選的政治改革歷程。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4.舉出個人或家人參與二二八和平紀念日的經驗與方式。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5.舉出家人參與總統直選的經驗與感想。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877735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3-3-4分辨某一組事物之間的關係是屬於「因果」或「互動」。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5-3-5舉例說明在民主社會中，與人相處所需的理性溝通、相互尊重與適當妥協等基本民主素養之重要性。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6-3-1認識我國政府的主要組織與功能。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6-3-4列舉我國人民受到憲法所規範的權利與義務。</w:t>
            </w:r>
          </w:p>
        </w:tc>
        <w:tc>
          <w:tcPr>
            <w:tcW w:w="5039" w:type="dxa"/>
          </w:tcPr>
          <w:p w:rsidR="0048502F" w:rsidRDefault="0048502F" w:rsidP="0085007C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二、戰後臺灣的政治發展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第2課民主政治的運作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1.說明憲法所賦予人民的平等、自由、受益、參政等權利。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2.說明憲法所規範人民的受國民教育、服兵役、納稅等義務。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3.舉出中央政府總統以及五院的主要職權。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4.探討建立廉能政府的方式。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5.舉出個人或家人參與政治的經驗與方式。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6.舉出日常生活中，人們所關心的國家政治事項。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6E6C0E">
        <w:trPr>
          <w:trHeight w:val="54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3-3-4分辨某一組事物之間的關係是屬於「因果」或「互動」。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5-3-5舉例說明在民主社會中，與人相處所需的理性溝通、相互尊重與適當妥協等基本民主素養之重要性。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6-3-1認識我國政府的主要組織與功能。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6-3-4列舉我國人民受到憲法所規範的權利與義務。</w:t>
            </w:r>
          </w:p>
        </w:tc>
        <w:tc>
          <w:tcPr>
            <w:tcW w:w="5039" w:type="dxa"/>
          </w:tcPr>
          <w:p w:rsidR="0048502F" w:rsidRPr="00D11BC0" w:rsidRDefault="0048502F" w:rsidP="0085007C">
            <w:pPr>
              <w:rPr>
                <w:rFonts w:ascii="新細明體" w:eastAsia="新細明體" w:hAnsi="新細明體"/>
                <w:b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二、戰後臺灣的政治發展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第2課民主政治的運作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1.說明憲法所賦予人民的平等、自由、受益、參政等權利。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2.說明憲法所規範人民的受國民教育、服兵役、納稅等義務。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3.舉出中央政府總統以及五院的主要職權。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4.探討建立廉能政府的方式。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5.舉出個人或家人參與政治的經驗與方式。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6.舉出日常生活中，人們所關心的國家政治事項。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8502F" w:rsidTr="003005CA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2-3-1認識今昔臺灣的重要人物與事件。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6-3-4列舉我國人民受到憲法所規範的權利與義務。</w:t>
            </w:r>
          </w:p>
        </w:tc>
        <w:tc>
          <w:tcPr>
            <w:tcW w:w="5039" w:type="dxa"/>
          </w:tcPr>
          <w:p w:rsidR="0048502F" w:rsidRDefault="0048502F" w:rsidP="00D11BC0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二、戰後臺灣的政治發展</w:t>
            </w:r>
          </w:p>
          <w:p w:rsidR="0048502F" w:rsidRDefault="0048502F" w:rsidP="00D11BC0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社會放大鏡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理性參與民主政治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1.透過臺灣實施總統直選的案例，探討臺灣的民主成就。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48502F" w:rsidTr="000158EC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1-3-1瞭解生活環境的地方差異，並能尊重及欣賞各地的不同特色。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2-3-2探討臺灣文化的淵源，並欣賞其內涵。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4-3-3瞭解人類社會中的各種藝術形式。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9-3-2探討不同文化的接觸和交流可能產生的衝突、合作和文化創新。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三、臺灣的社會變遷與文化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第1課臺灣社會的變遷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1.說明並認知社會變遷的背景與意義。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2.分析並思考臺灣人口變遷的過程。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3.舉出臺灣家庭型態的變遷過程。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4.提出當前社會新興議題的個人觀點。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5.舉出個人家庭的型態與差異。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6.分享個人家中的親子互動方式與經驗。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7.發表個人對社會新興議題的看法。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48502F" w:rsidTr="00487259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1-3-1瞭解生活環境的地方差異，並能尊重及欣賞各地的不同特色。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2-3-2探討臺灣文化的淵源，並欣賞其內涵。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4-3-3瞭解人類社會中的各種藝術形式。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9-3-2探討不同文化的接觸和交流可能產生的衝突、合作和文化創新。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三、臺灣的社會變遷與文化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第1課臺灣社會的變遷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1.說明並認知社會變遷的背景與意義。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2.分析並思考臺灣人口變遷的過程。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3.舉出臺灣家庭型態的變遷過程。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4.提出當前社會新興議題的個人觀點。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5.舉出個人家庭的型態與差異。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lastRenderedPageBreak/>
              <w:t>6.分享個人家中的親子互動方式與經驗。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7.發表個人對社會新興議題的看法。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9E25D9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1-3-1瞭解生活環境的地方差異，並能尊重及欣賞各地的不同特色。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1-3-2瞭解各地風俗民情的形成背景、傳統的節令、禮俗的意義及其在生活中的重要性。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2-3-2探討臺灣文化的淵源，並欣賞其內涵。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4-3-2認識人類社會中的主要宗教與信仰。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4-3-3瞭解人類社會中的各種藝術形式。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9-3-2探討不同文化的接觸和交流可能產生的衝突、合作和文化創新。</w:t>
            </w:r>
          </w:p>
        </w:tc>
        <w:tc>
          <w:tcPr>
            <w:tcW w:w="5039" w:type="dxa"/>
          </w:tcPr>
          <w:p w:rsidR="0048502F" w:rsidRDefault="0048502F" w:rsidP="00D11BC0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三、臺灣的社會變遷與文化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</w:p>
          <w:p w:rsidR="0048502F" w:rsidRPr="00E92881" w:rsidRDefault="0048502F" w:rsidP="00D11BC0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第2課臺灣的文化傳承與創新</w:t>
            </w:r>
          </w:p>
          <w:p w:rsidR="0048502F" w:rsidRDefault="0048502F" w:rsidP="00D11BC0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社會放大鏡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求新求變的臺灣布袋戲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1.分析臺灣文化的形成背景。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2.探討臺灣飲食文化的特色。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3.探討臺灣宗教信仰的特色與形式。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4.探討臺灣不同時期的藝文特色與意義。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5.分享個人參與宗教信仰活動的經驗。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6.展示個人接觸的各種藝文活動紀錄。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7.舉出個人最想參加的傳統節慶與祭典活動，並說明原因。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8.透過了解臺灣布袋戲發展與創新的實例，認識民間藝術轉型的歷程及努力奮鬥的人文精神。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4.紙筆測驗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48502F" w:rsidTr="006C354F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4-3-4反省自己所珍視的各種德行與道德信念。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6-3-2瞭解各種會議、議會或委員會（如學生、教師、家長、社區或地方政府的會議）的基本運作原則。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6-3-3瞭解並遵守生活中的基本規範。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四、規範面面觀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第1課生活中的規範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1.了解大眾對各種角色期待的表現。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2.認識生活規範的產生方式。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3.了解規範的意義。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4.說出規範制定的目的。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5.認識基本生活規範的種類。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6.了解遵守基本生活規範的目的。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7.了解遵守基本生活規範的原因。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8.認識基本生活規範產生的方式。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9.了解基本生活規範的制約力量。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583DF5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4-3-4反省自己所珍視的各種德行與道德信念。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 w:cs="Arial Unicode MS"/>
                <w:color w:val="000000"/>
              </w:rPr>
            </w:pPr>
            <w:r w:rsidRPr="00E92881">
              <w:rPr>
                <w:rFonts w:ascii="新細明體" w:eastAsia="新細明體" w:hAnsi="新細明體" w:cs="Arial Unicode MS" w:hint="eastAsia"/>
                <w:color w:val="000000"/>
              </w:rPr>
              <w:t>6-3-3瞭解並遵守生活中的基本規範。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四、規範面面觀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第2課生活中的法律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1.了解個人在生活中應遵守的規範。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2.了解遵守生活規範對大眾的利益。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3.認識監督法律執行的方法。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4.認識保護兒童的規範內容。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5.了解國家立法保護兒童的意義。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6.反省行為，探索與珍視正確的道德信念。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1A5A7E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4-3-4反省自己所珍視的各種德行與道德信念。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6-3-3瞭解並遵守生活中的基本規範。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四、規範面面觀</w:t>
            </w:r>
          </w:p>
          <w:p w:rsidR="0048502F" w:rsidRDefault="0048502F" w:rsidP="0085007C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社會放大鏡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博愛座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給誰坐？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1.透過博愛座讓位事例，探討相關的生活規範，並能建立互相關懷的道德信念。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0429D4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1-3-5說明人口空間分布的差異及人口遷移的原因和結果。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1-3-6描述鄉村與都市在景觀和功能方面的差異。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1-3-8瞭解交通運輸的類型及其與生活環境的關係。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五、城鄉發展與區域特色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第1課臺灣的城鄉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1.認識臺灣城鎮發展與人口遷移的概況。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2.認識目前臺灣城鄉分布與行政區域規畫。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3.認識城鄉的景觀、土地利用、交通方式與設施。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4.了解早期到現在臺灣城鎮發展的趨勢。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5.了解城鄉的環境與土地利用形成不同的景觀。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6.了解城鄉居民的交通方式。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D83995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1-3-5說明人口空間分布的差異及人口遷移的原因和結果。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1-3-6描述鄉村與都市在景觀和功能方面的差異。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1-3-8瞭解交通運輸的類型及其與生活環境的關係。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1-3-9分析個人特質、文化背景、社會制度以及自然環境等因素對生活空間設計和環境類型的影響。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五、城鄉發展與區域特色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第1課臺灣的城鄉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1.認識臺灣城鎮發展與人口遷移的概況。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2.認識目前臺灣城鄉分布與行政區域規畫。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3.認識城鄉的景觀、土地利用、交通方式與設施。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4.了解早期到現在臺灣城鎮發展的趨勢。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5.了解城鄉的環境與土地利用形成不同的景觀。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6.了解城鄉居民的交通方式。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992306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1-3-6描述鄉村與都市在景觀和功能方面的差異。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1-3-7說明城鄉之間或區域與區域之間有交互影響和交互倚賴的關係。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4-3-1說出自己對當前生活型態的看法與選擇未來理想生活型態的理由。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五、城鄉發展與區域特色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第2課臺灣本島的區域特色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1.了解臺灣四大區域的發展現況與特色。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2.探究臺灣四大區域的角色與功能。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3.探討可以幫助改善鄉村生活的方式。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4.探討四大區域的生活空間規畫。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5.參訪社區並製作紀錄表。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6.思考歸納良好的生活空間規畫方式。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714EB4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1-3-6描述鄉村與都市在景觀和功能方面的差異。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1-3-8瞭解交通運輸的類型及其與生活環境的關係。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4-3-1說出自己對當前生活型態的看法與選擇未來理想生活型態的理由。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五、城鄉發展與區域特色</w:t>
            </w:r>
          </w:p>
          <w:p w:rsidR="0048502F" w:rsidRDefault="0048502F" w:rsidP="0085007C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社會放大鏡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昔日的國防第一線│金門與馬祖</w:t>
            </w:r>
          </w:p>
          <w:p w:rsidR="0048502F" w:rsidRPr="00E92881" w:rsidRDefault="0048502F" w:rsidP="0085007C">
            <w:pPr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1.透過認識離島地區的發展現況，引導兒童思考戰地與觀光的關係。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8502F" w:rsidTr="008860A0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1-3-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4利用地圖、數據、坐標和其它資訊，來描述和解釋地表事象及其空間組織。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7-3-4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了解產業與經濟發展宜考量本土的自然和人文特色。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六、臺灣的自然資源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第1課資源的開發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了解臺灣海洋資源。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2.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認識臺灣的林業資源。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3.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認識臺灣的礦產資源。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4.認識「黑潮」。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5.認識臺灣動植物資源。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48502F" w:rsidRDefault="0048502F" w:rsidP="0085007C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48502F" w:rsidRPr="00232E0E" w:rsidRDefault="0048502F" w:rsidP="0085007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48502F" w:rsidTr="001D0313">
        <w:trPr>
          <w:trHeight w:val="1500"/>
        </w:trPr>
        <w:tc>
          <w:tcPr>
            <w:tcW w:w="1368" w:type="dxa"/>
            <w:gridSpan w:val="2"/>
            <w:vAlign w:val="center"/>
          </w:tcPr>
          <w:p w:rsidR="0048502F" w:rsidRPr="00E92881" w:rsidRDefault="0048502F" w:rsidP="0085007C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5474" w:type="dxa"/>
          </w:tcPr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1-3-4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利用地圖、數據、坐標和其它資訊，來描述和解釋地表事象及其空間組織。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1-3-10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列舉地方或區域環境變遷所引發的環境破壞，並提出可能的解決方法。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7-3-4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了解產業與經濟發展宜考量本土的自然和人文特色。</w:t>
            </w:r>
          </w:p>
        </w:tc>
        <w:tc>
          <w:tcPr>
            <w:tcW w:w="5039" w:type="dxa"/>
          </w:tcPr>
          <w:p w:rsidR="0048502F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六、臺灣的自然資源</w:t>
            </w:r>
            <w:r>
              <w:rPr>
                <w:rFonts w:ascii="新細明體" w:eastAsia="新細明體" w:hAnsi="新細明體" w:hint="eastAsia"/>
                <w:color w:val="000000"/>
              </w:rPr>
              <w:t xml:space="preserve"> 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第2課永續經營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1.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了解永續經營漁業與林業的做法。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/>
                <w:color w:val="000000"/>
              </w:rPr>
              <w:t>2.</w:t>
            </w:r>
            <w:r w:rsidRPr="00E92881">
              <w:rPr>
                <w:rFonts w:ascii="新細明體" w:eastAsia="新細明體" w:hAnsi="新細明體" w:hint="eastAsia"/>
                <w:color w:val="000000"/>
              </w:rPr>
              <w:t>了解環保節能對資源的重要性。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3.了解「永續經營」的意義。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4.體會永續經營漁業的作法。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5.說出日常環保節能的作法。</w:t>
            </w:r>
          </w:p>
          <w:p w:rsidR="0048502F" w:rsidRPr="00E92881" w:rsidRDefault="0048502F" w:rsidP="0085007C">
            <w:pPr>
              <w:jc w:val="both"/>
              <w:rPr>
                <w:rFonts w:ascii="新細明體" w:eastAsia="新細明體" w:hAnsi="新細明體"/>
                <w:color w:val="000000"/>
              </w:rPr>
            </w:pPr>
            <w:r w:rsidRPr="00E92881">
              <w:rPr>
                <w:rFonts w:ascii="新細明體" w:eastAsia="新細明體" w:hAnsi="新細明體" w:hint="eastAsia"/>
                <w:color w:val="000000"/>
              </w:rPr>
              <w:t>6.認識國家公園的設置目的。</w:t>
            </w:r>
          </w:p>
        </w:tc>
        <w:tc>
          <w:tcPr>
            <w:tcW w:w="1080" w:type="dxa"/>
            <w:vAlign w:val="center"/>
          </w:tcPr>
          <w:p w:rsidR="0048502F" w:rsidRDefault="0048502F" w:rsidP="0085007C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48502F" w:rsidRPr="00C91476" w:rsidRDefault="0048502F" w:rsidP="0085007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48502F" w:rsidRDefault="0048502F" w:rsidP="0048502F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48502F" w:rsidRPr="00232E0E" w:rsidRDefault="0048502F" w:rsidP="0048502F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</w:tbl>
    <w:tbl>
      <w:tblPr>
        <w:tblW w:w="15423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23"/>
      </w:tblGrid>
      <w:tr w:rsidR="00CB6CD3" w:rsidTr="0048502F">
        <w:trPr>
          <w:trHeight w:val="686"/>
        </w:trPr>
        <w:tc>
          <w:tcPr>
            <w:tcW w:w="15423" w:type="dxa"/>
            <w:vAlign w:val="center"/>
          </w:tcPr>
          <w:p w:rsidR="00CB6CD3" w:rsidRDefault="0048502F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E0B" w:rsidRDefault="006F3E0B" w:rsidP="001B624B">
      <w:r>
        <w:separator/>
      </w:r>
    </w:p>
  </w:endnote>
  <w:endnote w:type="continuationSeparator" w:id="0">
    <w:p w:rsidR="006F3E0B" w:rsidRDefault="006F3E0B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E0B" w:rsidRDefault="006F3E0B" w:rsidP="001B624B">
      <w:r>
        <w:separator/>
      </w:r>
    </w:p>
  </w:footnote>
  <w:footnote w:type="continuationSeparator" w:id="0">
    <w:p w:rsidR="006F3E0B" w:rsidRDefault="006F3E0B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D4F7C"/>
    <w:multiLevelType w:val="hybridMultilevel"/>
    <w:tmpl w:val="CBE0D56A"/>
    <w:lvl w:ilvl="0" w:tplc="B55C1174">
      <w:start w:val="1"/>
      <w:numFmt w:val="taiwaneseCountingThousand"/>
      <w:lvlText w:val="%1、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5113D33"/>
    <w:multiLevelType w:val="hybridMultilevel"/>
    <w:tmpl w:val="38822F16"/>
    <w:lvl w:ilvl="0" w:tplc="64EA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620657"/>
    <w:multiLevelType w:val="hybridMultilevel"/>
    <w:tmpl w:val="F60E2B26"/>
    <w:lvl w:ilvl="0" w:tplc="9D6245C6">
      <w:start w:val="1"/>
      <w:numFmt w:val="decimal"/>
      <w:lvlText w:val="%1."/>
      <w:lvlJc w:val="left"/>
      <w:pPr>
        <w:ind w:left="502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3A256074"/>
    <w:multiLevelType w:val="hybridMultilevel"/>
    <w:tmpl w:val="004238B4"/>
    <w:lvl w:ilvl="0" w:tplc="F59E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53E0CEB"/>
    <w:multiLevelType w:val="hybridMultilevel"/>
    <w:tmpl w:val="7F6499E4"/>
    <w:lvl w:ilvl="0" w:tplc="0409000F">
      <w:start w:val="1"/>
      <w:numFmt w:val="decimal"/>
      <w:lvlText w:val="%1."/>
      <w:lvlJc w:val="left"/>
      <w:pPr>
        <w:ind w:left="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0409001B" w:tentative="1">
      <w:start w:val="1"/>
      <w:numFmt w:val="lowerRoman"/>
      <w:lvlText w:val="%3."/>
      <w:lvlJc w:val="right"/>
      <w:pPr>
        <w:ind w:left="1650" w:hanging="480"/>
      </w:p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5">
    <w:nsid w:val="68380276"/>
    <w:multiLevelType w:val="hybridMultilevel"/>
    <w:tmpl w:val="4EB87E4E"/>
    <w:lvl w:ilvl="0" w:tplc="74461CB6">
      <w:start w:val="1"/>
      <w:numFmt w:val="decimal"/>
      <w:lvlText w:val="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0F">
      <w:start w:val="1"/>
      <w:numFmt w:val="decimal"/>
      <w:lvlText w:val="%3."/>
      <w:lvlJc w:val="lef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6">
    <w:nsid w:val="764A506B"/>
    <w:multiLevelType w:val="hybridMultilevel"/>
    <w:tmpl w:val="810C3068"/>
    <w:lvl w:ilvl="0" w:tplc="34227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93"/>
    <w:rsid w:val="000240BE"/>
    <w:rsid w:val="00047B1E"/>
    <w:rsid w:val="000B6BD9"/>
    <w:rsid w:val="000E2FEB"/>
    <w:rsid w:val="001068E7"/>
    <w:rsid w:val="00107652"/>
    <w:rsid w:val="001661B4"/>
    <w:rsid w:val="00176A46"/>
    <w:rsid w:val="001B624B"/>
    <w:rsid w:val="001E2058"/>
    <w:rsid w:val="00232E0E"/>
    <w:rsid w:val="0025521A"/>
    <w:rsid w:val="00261CCB"/>
    <w:rsid w:val="002A3180"/>
    <w:rsid w:val="003010EB"/>
    <w:rsid w:val="00405F88"/>
    <w:rsid w:val="0048502F"/>
    <w:rsid w:val="004A2682"/>
    <w:rsid w:val="004B10CD"/>
    <w:rsid w:val="0054302C"/>
    <w:rsid w:val="00575B2F"/>
    <w:rsid w:val="005F7B7C"/>
    <w:rsid w:val="00617B93"/>
    <w:rsid w:val="006976D9"/>
    <w:rsid w:val="006A4C22"/>
    <w:rsid w:val="006F3E0B"/>
    <w:rsid w:val="006F77B9"/>
    <w:rsid w:val="00732D9F"/>
    <w:rsid w:val="0083338F"/>
    <w:rsid w:val="0084116B"/>
    <w:rsid w:val="0085007C"/>
    <w:rsid w:val="009860A2"/>
    <w:rsid w:val="00993D22"/>
    <w:rsid w:val="009B3815"/>
    <w:rsid w:val="009C0571"/>
    <w:rsid w:val="009C4CB0"/>
    <w:rsid w:val="009D6069"/>
    <w:rsid w:val="00A91CB3"/>
    <w:rsid w:val="00AE4807"/>
    <w:rsid w:val="00B32592"/>
    <w:rsid w:val="00C2028B"/>
    <w:rsid w:val="00C41CC8"/>
    <w:rsid w:val="00CB2060"/>
    <w:rsid w:val="00CB6CD3"/>
    <w:rsid w:val="00CC0756"/>
    <w:rsid w:val="00CD77F7"/>
    <w:rsid w:val="00D11BC0"/>
    <w:rsid w:val="00D24C46"/>
    <w:rsid w:val="00D8504F"/>
    <w:rsid w:val="00DD5A8A"/>
    <w:rsid w:val="00EB391B"/>
    <w:rsid w:val="00F0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B8A34A-7E79-42DC-A985-258C661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B6CD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89E21-31E6-4D35-A4B5-33FDA290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936</Words>
  <Characters>5339</Characters>
  <Application>Microsoft Office Word</Application>
  <DocSecurity>0</DocSecurity>
  <Lines>44</Lines>
  <Paragraphs>12</Paragraphs>
  <ScaleCrop>false</ScaleCrop>
  <Company/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使用者</cp:lastModifiedBy>
  <cp:revision>4</cp:revision>
  <dcterms:created xsi:type="dcterms:W3CDTF">2020-07-13T09:48:00Z</dcterms:created>
  <dcterms:modified xsi:type="dcterms:W3CDTF">2021-04-20T01:08:00Z</dcterms:modified>
</cp:coreProperties>
</file>