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BFF" w:rsidRPr="00817682" w:rsidRDefault="00805BFF" w:rsidP="00805BFF">
      <w:pPr>
        <w:tabs>
          <w:tab w:val="left" w:pos="2160"/>
        </w:tabs>
        <w:spacing w:line="440" w:lineRule="exact"/>
        <w:jc w:val="center"/>
        <w:rPr>
          <w:rFonts w:ascii="標楷體" w:eastAsia="標楷體" w:hAnsi="標楷體"/>
          <w:sz w:val="28"/>
        </w:rPr>
      </w:pPr>
      <w:r w:rsidRPr="00817682">
        <w:rPr>
          <w:rFonts w:ascii="標楷體" w:eastAsia="標楷體" w:hAnsi="標楷體" w:hint="eastAsia"/>
          <w:sz w:val="28"/>
        </w:rPr>
        <w:t>金門縣</w:t>
      </w:r>
      <w:r w:rsidRPr="00817682">
        <w:rPr>
          <w:rFonts w:ascii="標楷體" w:eastAsia="標楷體" w:hAnsi="標楷體" w:hint="eastAsia"/>
          <w:sz w:val="28"/>
          <w:u w:val="single"/>
        </w:rPr>
        <w:t xml:space="preserve"> </w:t>
      </w:r>
      <w:r w:rsidR="009C1D68">
        <w:rPr>
          <w:rFonts w:ascii="標楷體" w:eastAsia="標楷體" w:hAnsi="標楷體" w:hint="eastAsia"/>
          <w:sz w:val="28"/>
          <w:u w:val="single"/>
        </w:rPr>
        <w:t>上岐</w:t>
      </w:r>
      <w:r w:rsidRPr="00817682">
        <w:rPr>
          <w:rFonts w:ascii="標楷體" w:eastAsia="標楷體" w:hAnsi="標楷體" w:hint="eastAsia"/>
          <w:sz w:val="28"/>
          <w:u w:val="single"/>
        </w:rPr>
        <w:t xml:space="preserve">  </w:t>
      </w:r>
      <w:r w:rsidRPr="00817682">
        <w:rPr>
          <w:rFonts w:ascii="標楷體" w:eastAsia="標楷體" w:hAnsi="標楷體" w:hint="eastAsia"/>
          <w:sz w:val="28"/>
        </w:rPr>
        <w:t>國民小學</w:t>
      </w:r>
      <w:r w:rsidRPr="00817682">
        <w:rPr>
          <w:rFonts w:ascii="標楷體" w:eastAsia="標楷體" w:hAnsi="標楷體" w:hint="eastAsia"/>
          <w:sz w:val="28"/>
          <w:u w:val="single" w:color="000000"/>
        </w:rPr>
        <w:t>10</w:t>
      </w:r>
      <w:r w:rsidR="00931E13">
        <w:rPr>
          <w:rFonts w:ascii="標楷體" w:eastAsia="標楷體" w:hAnsi="標楷體" w:hint="eastAsia"/>
          <w:sz w:val="28"/>
          <w:u w:val="single" w:color="000000"/>
        </w:rPr>
        <w:t>9</w:t>
      </w:r>
      <w:r w:rsidRPr="00817682">
        <w:rPr>
          <w:rFonts w:ascii="標楷體" w:eastAsia="標楷體" w:hAnsi="標楷體" w:hint="eastAsia"/>
          <w:sz w:val="28"/>
        </w:rPr>
        <w:t>學年度第一學期</w:t>
      </w:r>
      <w:r w:rsidRPr="00817682">
        <w:rPr>
          <w:rFonts w:ascii="標楷體" w:eastAsia="標楷體" w:hAnsi="標楷體" w:hint="eastAsia"/>
          <w:sz w:val="28"/>
          <w:u w:val="single"/>
        </w:rPr>
        <w:t xml:space="preserve">  </w:t>
      </w:r>
      <w:r w:rsidR="00D44689" w:rsidRPr="00817682">
        <w:rPr>
          <w:rFonts w:ascii="標楷體" w:eastAsia="標楷體" w:hAnsi="標楷體" w:hint="eastAsia"/>
          <w:sz w:val="28"/>
          <w:u w:val="single"/>
        </w:rPr>
        <w:t>五</w:t>
      </w:r>
      <w:r w:rsidRPr="00817682">
        <w:rPr>
          <w:rFonts w:ascii="標楷體" w:eastAsia="標楷體" w:hAnsi="標楷體" w:hint="eastAsia"/>
          <w:sz w:val="28"/>
          <w:u w:val="single"/>
        </w:rPr>
        <w:t xml:space="preserve">  </w:t>
      </w:r>
      <w:r w:rsidRPr="00817682">
        <w:rPr>
          <w:rFonts w:ascii="標楷體" w:eastAsia="標楷體" w:hAnsi="標楷體" w:hint="eastAsia"/>
          <w:sz w:val="28"/>
        </w:rPr>
        <w:t>年級</w:t>
      </w:r>
      <w:r w:rsidRPr="00817682">
        <w:rPr>
          <w:rFonts w:ascii="標楷體" w:eastAsia="標楷體" w:hAnsi="標楷體" w:hint="eastAsia"/>
          <w:sz w:val="28"/>
          <w:u w:val="single"/>
        </w:rPr>
        <w:t xml:space="preserve">   自然與生活科技  </w:t>
      </w:r>
      <w:r w:rsidRPr="00817682">
        <w:rPr>
          <w:rFonts w:ascii="標楷體" w:eastAsia="標楷體" w:hAnsi="標楷體" w:hint="eastAsia"/>
          <w:b/>
          <w:bCs/>
          <w:sz w:val="28"/>
        </w:rPr>
        <w:t>領域教學計畫表</w:t>
      </w:r>
      <w:r w:rsidRPr="00817682">
        <w:rPr>
          <w:rFonts w:ascii="標楷體" w:eastAsia="標楷體" w:hAnsi="標楷體" w:hint="eastAsia"/>
          <w:sz w:val="28"/>
        </w:rPr>
        <w:t xml:space="preserve">  設計者：</w:t>
      </w:r>
      <w:r w:rsidR="009C1D68">
        <w:rPr>
          <w:rFonts w:ascii="標楷體" w:eastAsia="標楷體" w:hAnsi="標楷體" w:hint="eastAsia"/>
          <w:sz w:val="28"/>
        </w:rPr>
        <w:t>劉建男</w:t>
      </w:r>
    </w:p>
    <w:p w:rsidR="00805BFF" w:rsidRPr="00817682" w:rsidRDefault="00805BFF" w:rsidP="00805BFF">
      <w:pPr>
        <w:tabs>
          <w:tab w:val="left" w:pos="2160"/>
        </w:tabs>
        <w:spacing w:line="440" w:lineRule="exact"/>
        <w:ind w:firstLineChars="2" w:firstLine="6"/>
        <w:jc w:val="both"/>
        <w:rPr>
          <w:rFonts w:ascii="標楷體" w:eastAsia="標楷體" w:hAnsi="標楷體"/>
          <w:sz w:val="28"/>
        </w:rPr>
      </w:pPr>
      <w:r w:rsidRPr="00817682">
        <w:rPr>
          <w:rFonts w:ascii="標楷體" w:eastAsia="標楷體" w:hAnsi="標楷體" w:hint="eastAsia"/>
          <w:sz w:val="28"/>
        </w:rPr>
        <w:t>一．教材來源：</w:t>
      </w:r>
      <w:r w:rsidRPr="00817682">
        <w:rPr>
          <w:rFonts w:ascii="標楷體" w:eastAsia="標楷體" w:hAnsi="標楷體" w:hint="eastAsia"/>
          <w:sz w:val="28"/>
          <w:u w:val="single"/>
        </w:rPr>
        <w:t xml:space="preserve">  康軒  </w:t>
      </w:r>
      <w:r w:rsidRPr="00817682">
        <w:rPr>
          <w:rFonts w:ascii="標楷體" w:eastAsia="標楷體" w:hAnsi="標楷體"/>
          <w:sz w:val="28"/>
        </w:rPr>
        <w:t xml:space="preserve"> </w:t>
      </w:r>
      <w:r w:rsidRPr="00817682">
        <w:rPr>
          <w:rFonts w:ascii="標楷體" w:eastAsia="標楷體" w:hAnsi="標楷體" w:hint="eastAsia"/>
          <w:sz w:val="28"/>
        </w:rPr>
        <w:t>出版 第</w:t>
      </w:r>
      <w:r w:rsidRPr="00817682">
        <w:rPr>
          <w:rFonts w:ascii="標楷體" w:eastAsia="標楷體" w:hAnsi="標楷體"/>
          <w:sz w:val="28"/>
        </w:rPr>
        <w:t xml:space="preserve"> </w:t>
      </w:r>
      <w:r w:rsidRPr="00817682">
        <w:rPr>
          <w:rFonts w:ascii="標楷體" w:eastAsia="標楷體" w:hAnsi="標楷體" w:hint="eastAsia"/>
          <w:sz w:val="28"/>
          <w:u w:val="single"/>
        </w:rPr>
        <w:t xml:space="preserve">   </w:t>
      </w:r>
      <w:r w:rsidR="00D44689" w:rsidRPr="00817682">
        <w:rPr>
          <w:rFonts w:ascii="標楷體" w:eastAsia="標楷體" w:hAnsi="標楷體" w:hint="eastAsia"/>
          <w:sz w:val="28"/>
          <w:u w:val="single"/>
        </w:rPr>
        <w:t>五</w:t>
      </w:r>
      <w:r w:rsidRPr="00817682">
        <w:rPr>
          <w:rFonts w:ascii="標楷體" w:eastAsia="標楷體" w:hAnsi="標楷體" w:hint="eastAsia"/>
          <w:sz w:val="28"/>
          <w:u w:val="single"/>
        </w:rPr>
        <w:t xml:space="preserve">   </w:t>
      </w:r>
      <w:r w:rsidRPr="00817682">
        <w:rPr>
          <w:rFonts w:ascii="標楷體" w:eastAsia="標楷體" w:hAnsi="標楷體"/>
          <w:sz w:val="28"/>
        </w:rPr>
        <w:t xml:space="preserve"> </w:t>
      </w:r>
      <w:r w:rsidRPr="00817682">
        <w:rPr>
          <w:rFonts w:ascii="標楷體" w:eastAsia="標楷體" w:hAnsi="標楷體" w:hint="eastAsia"/>
          <w:sz w:val="28"/>
        </w:rPr>
        <w:t>冊</w:t>
      </w:r>
    </w:p>
    <w:p w:rsidR="00805BFF" w:rsidRPr="00817682" w:rsidRDefault="00805BFF" w:rsidP="00805BFF">
      <w:pPr>
        <w:tabs>
          <w:tab w:val="left" w:pos="2160"/>
        </w:tabs>
        <w:spacing w:line="440" w:lineRule="exact"/>
        <w:ind w:firstLineChars="2" w:firstLine="6"/>
        <w:jc w:val="both"/>
        <w:rPr>
          <w:rFonts w:ascii="標楷體" w:eastAsia="標楷體" w:hAnsi="標楷體" w:hint="eastAsia"/>
          <w:sz w:val="28"/>
        </w:rPr>
      </w:pPr>
      <w:r w:rsidRPr="00817682">
        <w:rPr>
          <w:rFonts w:ascii="標楷體" w:eastAsia="標楷體" w:hAnsi="標楷體" w:hint="eastAsia"/>
          <w:sz w:val="28"/>
        </w:rPr>
        <w:t>二．學習領域教學節數：每週</w:t>
      </w:r>
      <w:r w:rsidRPr="00817682">
        <w:rPr>
          <w:rFonts w:ascii="標楷體" w:eastAsia="標楷體" w:hAnsi="標楷體"/>
          <w:sz w:val="28"/>
        </w:rPr>
        <w:t xml:space="preserve"> </w:t>
      </w:r>
      <w:r w:rsidRPr="00817682">
        <w:rPr>
          <w:rFonts w:ascii="標楷體" w:eastAsia="標楷體" w:hAnsi="標楷體" w:hint="eastAsia"/>
          <w:sz w:val="28"/>
        </w:rPr>
        <w:t xml:space="preserve"> </w:t>
      </w:r>
      <w:r w:rsidRPr="00817682">
        <w:rPr>
          <w:rFonts w:ascii="標楷體" w:eastAsia="標楷體" w:hAnsi="標楷體" w:hint="eastAsia"/>
          <w:sz w:val="28"/>
          <w:u w:val="single"/>
        </w:rPr>
        <w:t xml:space="preserve"> </w:t>
      </w:r>
      <w:r w:rsidR="009E4176">
        <w:rPr>
          <w:rFonts w:ascii="標楷體" w:eastAsia="標楷體" w:hAnsi="標楷體" w:hint="eastAsia"/>
          <w:sz w:val="28"/>
          <w:u w:val="single"/>
        </w:rPr>
        <w:t>3</w:t>
      </w:r>
      <w:r w:rsidRPr="00817682">
        <w:rPr>
          <w:rFonts w:ascii="標楷體" w:eastAsia="標楷體" w:hAnsi="標楷體" w:hint="eastAsia"/>
          <w:sz w:val="28"/>
          <w:u w:val="single"/>
        </w:rPr>
        <w:t xml:space="preserve"> </w:t>
      </w:r>
      <w:r w:rsidRPr="00817682">
        <w:rPr>
          <w:rFonts w:ascii="標楷體" w:eastAsia="標楷體" w:hAnsi="標楷體"/>
          <w:sz w:val="28"/>
        </w:rPr>
        <w:t xml:space="preserve"> </w:t>
      </w:r>
      <w:r w:rsidRPr="00817682">
        <w:rPr>
          <w:rFonts w:ascii="標楷體" w:eastAsia="標楷體" w:hAnsi="標楷體" w:hint="eastAsia"/>
          <w:sz w:val="28"/>
        </w:rPr>
        <w:t xml:space="preserve">節，學期總節數：  </w:t>
      </w:r>
      <w:r w:rsidRPr="00817682">
        <w:rPr>
          <w:rFonts w:ascii="標楷體" w:eastAsia="標楷體" w:hAnsi="標楷體" w:hint="eastAsia"/>
          <w:sz w:val="28"/>
          <w:u w:val="single"/>
        </w:rPr>
        <w:t xml:space="preserve">  </w:t>
      </w:r>
      <w:r w:rsidR="009E4176">
        <w:rPr>
          <w:rFonts w:ascii="標楷體" w:eastAsia="標楷體" w:hAnsi="標楷體" w:hint="eastAsia"/>
          <w:sz w:val="28"/>
          <w:u w:val="single"/>
        </w:rPr>
        <w:t>6</w:t>
      </w:r>
      <w:r w:rsidR="009C1D68">
        <w:rPr>
          <w:rFonts w:ascii="標楷體" w:eastAsia="標楷體" w:hAnsi="標楷體" w:hint="eastAsia"/>
          <w:sz w:val="28"/>
          <w:u w:val="single"/>
        </w:rPr>
        <w:t>3</w:t>
      </w:r>
      <w:r w:rsidRPr="00817682">
        <w:rPr>
          <w:rFonts w:ascii="標楷體" w:eastAsia="標楷體" w:hAnsi="標楷體" w:hint="eastAsia"/>
          <w:sz w:val="28"/>
          <w:u w:val="single"/>
        </w:rPr>
        <w:t xml:space="preserve"> </w:t>
      </w:r>
      <w:r w:rsidRPr="00817682">
        <w:rPr>
          <w:rFonts w:ascii="標楷體" w:eastAsia="標楷體" w:hAnsi="標楷體" w:hint="eastAsia"/>
          <w:sz w:val="28"/>
        </w:rPr>
        <w:t xml:space="preserve">  節。</w:t>
      </w:r>
    </w:p>
    <w:p w:rsidR="00805BFF" w:rsidRPr="00817682" w:rsidRDefault="00805BFF" w:rsidP="00805BFF">
      <w:pPr>
        <w:tabs>
          <w:tab w:val="left" w:pos="1080"/>
          <w:tab w:val="center" w:pos="7289"/>
        </w:tabs>
        <w:spacing w:line="440" w:lineRule="exact"/>
        <w:ind w:firstLineChars="2" w:firstLine="6"/>
        <w:jc w:val="both"/>
        <w:rPr>
          <w:rFonts w:ascii="標楷體" w:eastAsia="標楷體" w:hAnsi="標楷體" w:hint="eastAsia"/>
          <w:sz w:val="28"/>
          <w:szCs w:val="28"/>
        </w:rPr>
      </w:pPr>
      <w:r w:rsidRPr="00817682">
        <w:rPr>
          <w:rFonts w:ascii="標楷體" w:eastAsia="標楷體" w:hAnsi="標楷體" w:hint="eastAsia"/>
          <w:sz w:val="28"/>
          <w:szCs w:val="28"/>
        </w:rPr>
        <w:t>三．本學期學習目標</w:t>
      </w:r>
    </w:p>
    <w:p w:rsidR="00D44689" w:rsidRPr="00817682" w:rsidRDefault="00D44689" w:rsidP="00D44689">
      <w:pPr>
        <w:ind w:firstLineChars="200" w:firstLine="440"/>
        <w:rPr>
          <w:rFonts w:ascii="標楷體" w:eastAsia="標楷體" w:hAnsi="標楷體" w:cs="華康標楷體"/>
          <w:sz w:val="22"/>
          <w:szCs w:val="22"/>
        </w:rPr>
      </w:pPr>
      <w:r w:rsidRPr="00817682">
        <w:rPr>
          <w:rFonts w:ascii="標楷體" w:eastAsia="標楷體" w:hAnsi="標楷體" w:cs="華康標楷體" w:hint="eastAsia"/>
          <w:sz w:val="22"/>
          <w:szCs w:val="22"/>
        </w:rPr>
        <w:t>1.藉由實際觀測一天太陽的升落，知道太陽東升西落的規律變化。</w:t>
      </w:r>
    </w:p>
    <w:p w:rsidR="00D44689" w:rsidRPr="00817682" w:rsidRDefault="00D44689" w:rsidP="00D44689">
      <w:pPr>
        <w:ind w:firstLineChars="200" w:firstLine="440"/>
        <w:rPr>
          <w:rFonts w:ascii="標楷體" w:eastAsia="標楷體" w:hAnsi="標楷體" w:cs="華康標楷體"/>
          <w:sz w:val="22"/>
          <w:szCs w:val="22"/>
        </w:rPr>
      </w:pPr>
      <w:r w:rsidRPr="00817682">
        <w:rPr>
          <w:rFonts w:ascii="標楷體" w:eastAsia="標楷體" w:hAnsi="標楷體" w:cs="華康標楷體" w:hint="eastAsia"/>
          <w:sz w:val="22"/>
          <w:szCs w:val="22"/>
        </w:rPr>
        <w:t>2.藉由觀察、實驗，認識植物各部位的功能；透過收集和觀察，根據果實和種子的特徵或構造，認識植物的傳播方式與種子和植物繁殖的關係。</w:t>
      </w:r>
    </w:p>
    <w:p w:rsidR="00D44689" w:rsidRPr="00817682" w:rsidRDefault="00D44689" w:rsidP="00D44689">
      <w:pPr>
        <w:ind w:firstLineChars="200" w:firstLine="440"/>
        <w:rPr>
          <w:rFonts w:ascii="標楷體" w:eastAsia="標楷體" w:hAnsi="標楷體" w:cs="華康標楷體"/>
          <w:sz w:val="22"/>
          <w:szCs w:val="22"/>
        </w:rPr>
      </w:pPr>
      <w:r w:rsidRPr="00817682">
        <w:rPr>
          <w:rFonts w:ascii="標楷體" w:eastAsia="標楷體" w:hAnsi="標楷體" w:cs="華康標楷體" w:hint="eastAsia"/>
          <w:sz w:val="22"/>
          <w:szCs w:val="22"/>
        </w:rPr>
        <w:t>3.藉由實驗與操作，知道溶質溶於溶劑後，水溶液的重量會增加，並進一步探討水溶液的酸鹼性質及水溶液的導電性。</w:t>
      </w:r>
    </w:p>
    <w:p w:rsidR="00D44689" w:rsidRPr="00817682" w:rsidRDefault="00D44689" w:rsidP="00D44689">
      <w:pPr>
        <w:ind w:firstLineChars="200" w:firstLine="440"/>
        <w:rPr>
          <w:rFonts w:ascii="標楷體" w:eastAsia="標楷體" w:hAnsi="標楷體" w:cs="華康標楷體" w:hint="eastAsia"/>
          <w:sz w:val="22"/>
          <w:szCs w:val="22"/>
        </w:rPr>
      </w:pPr>
      <w:r w:rsidRPr="00817682">
        <w:rPr>
          <w:rFonts w:ascii="標楷體" w:eastAsia="標楷體" w:hAnsi="標楷體" w:cs="華康標楷體" w:hint="eastAsia"/>
          <w:sz w:val="22"/>
          <w:szCs w:val="22"/>
        </w:rPr>
        <w:t>4.藉由體驗與觀察，知道力的大小會對物體產生不同的影響，並知道力與重量的關係。</w:t>
      </w:r>
    </w:p>
    <w:p w:rsidR="00805BFF" w:rsidRPr="00817682" w:rsidRDefault="00805BFF" w:rsidP="00805BFF">
      <w:pPr>
        <w:pStyle w:val="1"/>
        <w:jc w:val="left"/>
        <w:rPr>
          <w:rFonts w:ascii="標楷體" w:eastAsia="標楷體" w:hAnsi="標楷體" w:hint="eastAsia"/>
          <w:szCs w:val="28"/>
        </w:rPr>
      </w:pPr>
      <w:r w:rsidRPr="00817682">
        <w:rPr>
          <w:rFonts w:ascii="標楷體" w:eastAsia="標楷體" w:hAnsi="標楷體" w:hint="eastAsia"/>
          <w:szCs w:val="28"/>
        </w:rPr>
        <w:t>四．本學期課程內涵:</w:t>
      </w:r>
    </w:p>
    <w:tbl>
      <w:tblPr>
        <w:tblW w:w="15301" w:type="dxa"/>
        <w:tblInd w:w="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56"/>
        <w:gridCol w:w="1004"/>
        <w:gridCol w:w="10"/>
        <w:gridCol w:w="5471"/>
        <w:gridCol w:w="5040"/>
        <w:gridCol w:w="1080"/>
        <w:gridCol w:w="1260"/>
        <w:gridCol w:w="1080"/>
      </w:tblGrid>
      <w:tr w:rsidR="005A073E" w:rsidRPr="00817682" w:rsidTr="009571E4">
        <w:tblPrEx>
          <w:tblCellMar>
            <w:top w:w="0" w:type="dxa"/>
            <w:bottom w:w="0" w:type="dxa"/>
          </w:tblCellMar>
        </w:tblPrEx>
        <w:trPr>
          <w:cantSplit/>
          <w:trHeight w:val="440"/>
        </w:trPr>
        <w:tc>
          <w:tcPr>
            <w:tcW w:w="1360" w:type="dxa"/>
            <w:gridSpan w:val="2"/>
            <w:tcBorders>
              <w:top w:val="single" w:sz="12" w:space="0" w:color="auto"/>
            </w:tcBorders>
            <w:vAlign w:val="center"/>
          </w:tcPr>
          <w:p w:rsidR="005A073E" w:rsidRPr="00817682" w:rsidRDefault="005A073E" w:rsidP="00E50AD1">
            <w:pPr>
              <w:snapToGrid w:val="0"/>
              <w:spacing w:line="440" w:lineRule="exact"/>
              <w:jc w:val="center"/>
              <w:rPr>
                <w:rFonts w:ascii="標楷體" w:eastAsia="標楷體" w:hAnsi="標楷體" w:hint="eastAsia"/>
              </w:rPr>
            </w:pPr>
            <w:r w:rsidRPr="00817682">
              <w:rPr>
                <w:rFonts w:ascii="標楷體" w:eastAsia="標楷體" w:hAnsi="標楷體" w:hint="eastAsia"/>
              </w:rPr>
              <w:t>教學期程</w:t>
            </w:r>
          </w:p>
        </w:tc>
        <w:tc>
          <w:tcPr>
            <w:tcW w:w="5481" w:type="dxa"/>
            <w:gridSpan w:val="2"/>
            <w:vMerge w:val="restart"/>
            <w:tcBorders>
              <w:top w:val="single" w:sz="12" w:space="0" w:color="auto"/>
            </w:tcBorders>
            <w:vAlign w:val="center"/>
          </w:tcPr>
          <w:p w:rsidR="005A073E" w:rsidRPr="00817682" w:rsidRDefault="005A073E" w:rsidP="00E50AD1">
            <w:pPr>
              <w:snapToGrid w:val="0"/>
              <w:spacing w:line="240" w:lineRule="exact"/>
              <w:jc w:val="center"/>
              <w:rPr>
                <w:rFonts w:ascii="標楷體" w:eastAsia="標楷體" w:hAnsi="標楷體" w:hint="eastAsia"/>
              </w:rPr>
            </w:pPr>
            <w:r w:rsidRPr="00817682">
              <w:rPr>
                <w:rFonts w:ascii="標楷體" w:eastAsia="標楷體" w:hAnsi="標楷體" w:hint="eastAsia"/>
              </w:rPr>
              <w:t xml:space="preserve">能力指標 </w:t>
            </w:r>
          </w:p>
        </w:tc>
        <w:tc>
          <w:tcPr>
            <w:tcW w:w="5040" w:type="dxa"/>
            <w:vMerge w:val="restart"/>
            <w:tcBorders>
              <w:top w:val="single" w:sz="12" w:space="0" w:color="auto"/>
            </w:tcBorders>
            <w:vAlign w:val="center"/>
          </w:tcPr>
          <w:p w:rsidR="005A073E" w:rsidRPr="00817682" w:rsidRDefault="005A073E" w:rsidP="00E50AD1">
            <w:pPr>
              <w:pStyle w:val="a8"/>
              <w:snapToGrid w:val="0"/>
              <w:spacing w:line="240" w:lineRule="exact"/>
              <w:rPr>
                <w:rFonts w:ascii="標楷體" w:eastAsia="標楷體" w:hAnsi="標楷體" w:hint="eastAsia"/>
              </w:rPr>
            </w:pPr>
            <w:r w:rsidRPr="00817682">
              <w:rPr>
                <w:rFonts w:ascii="標楷體" w:eastAsia="標楷體" w:hAnsi="標楷體" w:hint="eastAsia"/>
              </w:rPr>
              <w:t>對應能力指標之單元名稱</w:t>
            </w:r>
          </w:p>
        </w:tc>
        <w:tc>
          <w:tcPr>
            <w:tcW w:w="1080" w:type="dxa"/>
            <w:vMerge w:val="restart"/>
            <w:tcBorders>
              <w:top w:val="single" w:sz="12" w:space="0" w:color="auto"/>
            </w:tcBorders>
            <w:vAlign w:val="center"/>
          </w:tcPr>
          <w:p w:rsidR="005A073E" w:rsidRPr="00817682" w:rsidRDefault="005A073E" w:rsidP="00E50AD1">
            <w:pPr>
              <w:snapToGrid w:val="0"/>
              <w:spacing w:line="240" w:lineRule="exact"/>
              <w:jc w:val="center"/>
              <w:rPr>
                <w:rFonts w:ascii="標楷體" w:eastAsia="標楷體" w:hAnsi="標楷體" w:hint="eastAsia"/>
              </w:rPr>
            </w:pPr>
            <w:r w:rsidRPr="00817682">
              <w:rPr>
                <w:rFonts w:ascii="標楷體" w:eastAsia="標楷體" w:hAnsi="標楷體" w:hint="eastAsia"/>
              </w:rPr>
              <w:t>節數</w:t>
            </w:r>
          </w:p>
        </w:tc>
        <w:tc>
          <w:tcPr>
            <w:tcW w:w="1260" w:type="dxa"/>
            <w:vMerge w:val="restart"/>
            <w:tcBorders>
              <w:top w:val="single" w:sz="12" w:space="0" w:color="auto"/>
            </w:tcBorders>
            <w:vAlign w:val="center"/>
          </w:tcPr>
          <w:p w:rsidR="005A073E" w:rsidRPr="00817682" w:rsidRDefault="005A073E" w:rsidP="00E50AD1">
            <w:pPr>
              <w:snapToGrid w:val="0"/>
              <w:spacing w:line="240" w:lineRule="exact"/>
              <w:jc w:val="center"/>
              <w:rPr>
                <w:rFonts w:ascii="標楷體" w:eastAsia="標楷體" w:hAnsi="標楷體" w:hint="eastAsia"/>
              </w:rPr>
            </w:pPr>
            <w:r w:rsidRPr="00817682">
              <w:rPr>
                <w:rFonts w:ascii="標楷體" w:eastAsia="標楷體" w:hAnsi="標楷體" w:hint="eastAsia"/>
              </w:rPr>
              <w:t>評量方式</w:t>
            </w:r>
          </w:p>
        </w:tc>
        <w:tc>
          <w:tcPr>
            <w:tcW w:w="1080" w:type="dxa"/>
            <w:vMerge w:val="restart"/>
            <w:tcBorders>
              <w:top w:val="single" w:sz="12" w:space="0" w:color="auto"/>
            </w:tcBorders>
            <w:vAlign w:val="center"/>
          </w:tcPr>
          <w:p w:rsidR="005A073E" w:rsidRPr="00817682" w:rsidRDefault="005A073E" w:rsidP="005A073E">
            <w:pPr>
              <w:snapToGrid w:val="0"/>
              <w:spacing w:line="240" w:lineRule="exact"/>
              <w:jc w:val="center"/>
              <w:rPr>
                <w:rFonts w:ascii="標楷體" w:eastAsia="標楷體" w:hAnsi="標楷體" w:hint="eastAsia"/>
              </w:rPr>
            </w:pPr>
            <w:r w:rsidRPr="00817682">
              <w:rPr>
                <w:rFonts w:ascii="標楷體" w:eastAsia="標楷體" w:hAnsi="標楷體" w:hint="eastAsia"/>
              </w:rPr>
              <w:t>備註</w:t>
            </w:r>
          </w:p>
        </w:tc>
      </w:tr>
      <w:tr w:rsidR="005A073E" w:rsidRPr="00817682" w:rsidTr="009571E4">
        <w:tblPrEx>
          <w:tblCellMar>
            <w:top w:w="0" w:type="dxa"/>
            <w:bottom w:w="0" w:type="dxa"/>
          </w:tblCellMar>
        </w:tblPrEx>
        <w:trPr>
          <w:cantSplit/>
          <w:trHeight w:val="440"/>
        </w:trPr>
        <w:tc>
          <w:tcPr>
            <w:tcW w:w="356" w:type="dxa"/>
            <w:tcBorders>
              <w:bottom w:val="single" w:sz="12" w:space="0" w:color="auto"/>
            </w:tcBorders>
            <w:vAlign w:val="center"/>
          </w:tcPr>
          <w:p w:rsidR="005A073E" w:rsidRPr="00817682" w:rsidRDefault="005A073E" w:rsidP="005A073E">
            <w:pPr>
              <w:snapToGrid w:val="0"/>
              <w:spacing w:line="440" w:lineRule="exact"/>
              <w:jc w:val="center"/>
              <w:rPr>
                <w:rFonts w:ascii="標楷體" w:eastAsia="標楷體" w:hAnsi="標楷體" w:hint="eastAsia"/>
              </w:rPr>
            </w:pPr>
            <w:r w:rsidRPr="00817682">
              <w:rPr>
                <w:rFonts w:ascii="標楷體" w:eastAsia="標楷體" w:hAnsi="標楷體" w:hint="eastAsia"/>
              </w:rPr>
              <w:t>週</w:t>
            </w:r>
          </w:p>
        </w:tc>
        <w:tc>
          <w:tcPr>
            <w:tcW w:w="1004" w:type="dxa"/>
            <w:tcBorders>
              <w:bottom w:val="single" w:sz="12" w:space="0" w:color="auto"/>
            </w:tcBorders>
            <w:vAlign w:val="center"/>
          </w:tcPr>
          <w:p w:rsidR="005A073E" w:rsidRPr="00817682" w:rsidRDefault="005A073E">
            <w:pPr>
              <w:spacing w:line="440" w:lineRule="exact"/>
              <w:jc w:val="center"/>
              <w:rPr>
                <w:rFonts w:ascii="標楷體" w:eastAsia="標楷體" w:hAnsi="標楷體" w:hint="eastAsia"/>
              </w:rPr>
            </w:pPr>
            <w:r w:rsidRPr="00817682">
              <w:rPr>
                <w:rFonts w:ascii="標楷體" w:eastAsia="標楷體" w:hAnsi="標楷體" w:hint="eastAsia"/>
              </w:rPr>
              <w:t>日期</w:t>
            </w:r>
          </w:p>
        </w:tc>
        <w:tc>
          <w:tcPr>
            <w:tcW w:w="5481" w:type="dxa"/>
            <w:gridSpan w:val="2"/>
            <w:vMerge/>
            <w:tcBorders>
              <w:bottom w:val="single" w:sz="12" w:space="0" w:color="auto"/>
            </w:tcBorders>
            <w:vAlign w:val="center"/>
          </w:tcPr>
          <w:p w:rsidR="005A073E" w:rsidRPr="00817682" w:rsidRDefault="005A073E">
            <w:pPr>
              <w:spacing w:line="240" w:lineRule="exact"/>
              <w:jc w:val="center"/>
              <w:rPr>
                <w:rFonts w:ascii="標楷體" w:eastAsia="標楷體" w:hAnsi="標楷體" w:hint="eastAsia"/>
              </w:rPr>
            </w:pPr>
          </w:p>
        </w:tc>
        <w:tc>
          <w:tcPr>
            <w:tcW w:w="5040" w:type="dxa"/>
            <w:vMerge/>
            <w:tcBorders>
              <w:bottom w:val="single" w:sz="12" w:space="0" w:color="auto"/>
            </w:tcBorders>
            <w:vAlign w:val="center"/>
          </w:tcPr>
          <w:p w:rsidR="005A073E" w:rsidRPr="00817682" w:rsidRDefault="005A073E">
            <w:pPr>
              <w:pStyle w:val="a8"/>
              <w:spacing w:after="90" w:line="240" w:lineRule="exact"/>
              <w:rPr>
                <w:rFonts w:ascii="標楷體" w:eastAsia="標楷體" w:hAnsi="標楷體" w:hint="eastAsia"/>
              </w:rPr>
            </w:pPr>
          </w:p>
        </w:tc>
        <w:tc>
          <w:tcPr>
            <w:tcW w:w="1080" w:type="dxa"/>
            <w:vMerge/>
            <w:tcBorders>
              <w:bottom w:val="single" w:sz="12" w:space="0" w:color="auto"/>
            </w:tcBorders>
            <w:vAlign w:val="center"/>
          </w:tcPr>
          <w:p w:rsidR="005A073E" w:rsidRPr="00817682" w:rsidRDefault="005A073E">
            <w:pPr>
              <w:spacing w:line="240" w:lineRule="exact"/>
              <w:jc w:val="center"/>
              <w:rPr>
                <w:rFonts w:ascii="標楷體" w:eastAsia="標楷體" w:hAnsi="標楷體" w:hint="eastAsia"/>
              </w:rPr>
            </w:pPr>
          </w:p>
        </w:tc>
        <w:tc>
          <w:tcPr>
            <w:tcW w:w="1260" w:type="dxa"/>
            <w:vMerge/>
            <w:tcBorders>
              <w:bottom w:val="single" w:sz="12" w:space="0" w:color="auto"/>
            </w:tcBorders>
            <w:vAlign w:val="center"/>
          </w:tcPr>
          <w:p w:rsidR="005A073E" w:rsidRPr="00817682" w:rsidRDefault="005A073E">
            <w:pPr>
              <w:spacing w:line="240" w:lineRule="exact"/>
              <w:jc w:val="center"/>
              <w:rPr>
                <w:rFonts w:ascii="標楷體" w:eastAsia="標楷體" w:hAnsi="標楷體" w:hint="eastAsia"/>
              </w:rPr>
            </w:pPr>
          </w:p>
        </w:tc>
        <w:tc>
          <w:tcPr>
            <w:tcW w:w="1080" w:type="dxa"/>
            <w:vMerge/>
            <w:tcBorders>
              <w:bottom w:val="single" w:sz="12" w:space="0" w:color="auto"/>
            </w:tcBorders>
            <w:vAlign w:val="center"/>
          </w:tcPr>
          <w:p w:rsidR="005A073E" w:rsidRPr="00817682" w:rsidRDefault="005A073E">
            <w:pPr>
              <w:spacing w:line="240" w:lineRule="exact"/>
              <w:jc w:val="center"/>
              <w:rPr>
                <w:rFonts w:ascii="標楷體" w:eastAsia="標楷體" w:hAnsi="標楷體" w:hint="eastAsia"/>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第一週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8/30</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9/5</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1-3-1-2 察覺一個問題或事件常可由不同的角度來觀察或看出不同的特徵。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1-3-4-1 能由一些不同來源的資料，整理出一個整體性的看法。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1-3-4-2 辨識出資料的特徵及通則性並做詮釋。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w:t>
            </w:r>
            <w:r w:rsidRPr="00857E9C">
              <w:rPr>
                <w:rFonts w:ascii="標楷體" w:eastAsia="標楷體" w:hAnsi="標楷體" w:hint="eastAsia"/>
                <w:sz w:val="20"/>
              </w:rPr>
              <w:t>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6-3-3-1能規畫、組織探討活動。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5-3-1具有參與規畫校園環境調查活動的經驗。</w:t>
            </w:r>
            <w:bookmarkStart w:id="0" w:name="_GoBack"/>
            <w:bookmarkEnd w:id="0"/>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一、觀測太陽</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活動一 會發光發熱的星球</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1-1】太陽的光和熱</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1.教師引導學生察覺白天和夜晚的差異。</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2.教師引導學生察覺太陽是一顆發光發熱的恆星，為地球帶來光和熱。</w:t>
            </w:r>
          </w:p>
          <w:p w:rsidR="00124FE8" w:rsidRPr="00857E9C" w:rsidRDefault="00124FE8" w:rsidP="00124FE8">
            <w:pPr>
              <w:snapToGrid w:val="0"/>
              <w:ind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1-2】陽光和影子</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1.教師引導學生思考，同一物體在同一天中的不同時間，影子有什麼不同？</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2.讓學生發表生活經驗，陽光下會有影子。</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3.教師利用課本圖照引導學生，發現早上、中午和下午的影子長度與方向都不太一樣。</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4.教師引導學生說明，以手電筒當作光源，不同方向、不同高度角照射吸管，觀察光源與影子長短的相對位置。</w:t>
            </w:r>
          </w:p>
          <w:p w:rsidR="00124FE8" w:rsidRPr="00857E9C" w:rsidRDefault="00124FE8" w:rsidP="00124FE8">
            <w:pPr>
              <w:snapToGrid w:val="0"/>
              <w:ind w:rightChars="10" w:right="24"/>
              <w:rPr>
                <w:rFonts w:ascii="標楷體" w:eastAsia="標楷體" w:hAnsi="標楷體" w:hint="eastAsia"/>
                <w:sz w:val="20"/>
                <w:szCs w:val="20"/>
              </w:rPr>
            </w:pPr>
            <w:r w:rsidRPr="00857E9C">
              <w:rPr>
                <w:rFonts w:ascii="標楷體" w:eastAsia="標楷體" w:hAnsi="標楷體"/>
                <w:sz w:val="20"/>
                <w:szCs w:val="20"/>
              </w:rPr>
              <w:t>5.教師引導學生歸納吸</w:t>
            </w:r>
            <w:r w:rsidRPr="00857E9C">
              <w:rPr>
                <w:rFonts w:ascii="標楷體" w:eastAsia="標楷體" w:hAnsi="標楷體" w:hint="eastAsia"/>
                <w:sz w:val="20"/>
                <w:szCs w:val="20"/>
              </w:rPr>
              <w:t>管影子實驗的結果，察覺物體的影子長度、方位都會隨光源的高度、方位改變。</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Pr>
                <w:rFonts w:ascii="標楷體" w:eastAsia="標楷體" w:hAnsi="標楷體" w:cs="標楷體"/>
              </w:rPr>
              <w:t>8/31</w:t>
            </w:r>
          </w:p>
          <w:p w:rsidR="00124FE8" w:rsidRDefault="00124FE8" w:rsidP="00124FE8">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第二週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9/6</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9/12</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1-3-1-2 察覺一個問題或事件常可由不同的角度來觀察或看出不同的特徵。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1-3-4-1 能由一些不同來源的資料，整理出一個整體性的看法。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1-3-4-2 辨識出資料的特徵及通則性並做詮釋。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w:t>
            </w:r>
            <w:r w:rsidRPr="00857E9C">
              <w:rPr>
                <w:rFonts w:ascii="標楷體" w:eastAsia="標楷體" w:hAnsi="標楷體" w:hint="eastAsia"/>
                <w:sz w:val="20"/>
              </w:rPr>
              <w:t>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6-3-3-1能規畫、組織探討活動。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5-3-1具有參與規畫校園環境調查活動的經驗。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一、觀測太陽</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活動二 太陽位置的變化</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【活動2-1】太陽在哪裡</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1.教師引導學生，藉由討論「不同時間，太陽在天空中的位置都一樣嗎？」引起「探究不同時段的太陽位置」之學習動機。</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2.讓學生自由發表、描述太陽在天空中的位置。</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3.教師引導利用地面景物當作參考體或使用測量工具來描述太陽的位置。</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4.教師說明描述太陽的位置需要包含「方位」和「高度角」。</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5.教師說明太陽「方位」和「高度角」的表示方法。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6.教師利用課本的做法，引導學生製作太陽觀測器。</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7.教師指導學生利用方位盤、氣球底座、吸管、棉線、指北針、量角器等材料，自製太陽觀測器。</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8.讓學生討論後發表，觀測太陽紀錄表需有哪些項目、利用哪些測量工具或方法、如何進行觀測等。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9.教師引導學生製作太陽觀測器所需的材料和注意事項。</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10.教師指導學生分組實際操作觀測太陽的位置。</w:t>
            </w:r>
          </w:p>
          <w:p w:rsidR="00124FE8" w:rsidRPr="00857E9C" w:rsidRDefault="00124FE8" w:rsidP="00124FE8">
            <w:pPr>
              <w:snapToGrid w:val="0"/>
              <w:ind w:leftChars="10"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第三週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9/13</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9/19</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1-3-1-2 察覺一個問題或事件常可由不同的角度來觀察或看出不同的特徵。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1-3-4-1 能由一些不同來源的資料，整理出一個整體性的看法。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1-3-4-2 辨識出資料的特徵及通則性並做詮釋。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w:t>
            </w:r>
            <w:r w:rsidRPr="00857E9C">
              <w:rPr>
                <w:rFonts w:ascii="標楷體" w:eastAsia="標楷體" w:hAnsi="標楷體" w:hint="eastAsia"/>
                <w:sz w:val="20"/>
              </w:rPr>
              <w:t>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6-3-3-1能規畫、組織探討活動。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5-3-1具有參與規畫校園環境調查活動的經驗。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一、觀測太陽</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活動二 太陽位置的變化</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【活動2-2】記錄一天中太陽的位置</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1.教師說明習作中的太陽觀測紀錄表格式，並讓學生實際進行觀測、記錄。</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2.教師歸納太陽觀測紀錄表項目包含時間、地點、方位和高度角等。</w:t>
            </w:r>
          </w:p>
          <w:p w:rsidR="00124FE8" w:rsidRPr="00857E9C" w:rsidRDefault="00124FE8" w:rsidP="00124FE8">
            <w:pPr>
              <w:snapToGrid w:val="0"/>
              <w:ind w:rightChars="10" w:right="24"/>
              <w:rPr>
                <w:rFonts w:ascii="標楷體" w:eastAsia="標楷體" w:hAnsi="標楷體" w:hint="eastAsia"/>
                <w:sz w:val="20"/>
                <w:szCs w:val="20"/>
              </w:rPr>
            </w:pPr>
            <w:r w:rsidRPr="00857E9C">
              <w:rPr>
                <w:rFonts w:ascii="標楷體" w:eastAsia="標楷體" w:hAnsi="標楷體" w:hint="eastAsia"/>
                <w:sz w:val="20"/>
                <w:szCs w:val="20"/>
              </w:rPr>
              <w:t>3.教師指導學生使用太陽觀測器，進行一天中太陽的觀測。</w:t>
            </w:r>
          </w:p>
          <w:p w:rsidR="00124FE8" w:rsidRPr="00857E9C" w:rsidRDefault="00124FE8" w:rsidP="00124FE8">
            <w:pPr>
              <w:snapToGrid w:val="0"/>
              <w:ind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【活動2-3】不同季節的太陽位置</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1.讓學生自由發表對於太陽四季升落不同的經驗。</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2.教師引導學生察覺，透過長期觀測可以觀測一年中太陽的運行。</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3.教師利用課本的太陽高度角紀錄表和折線圖，引導學生察覺四季和太陽高度角的變化情形。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4.教師指導學生解析太陽高度角折線圖，歸納太陽高度角與季節的關係。</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5.利用太陽四季運行軌跡圖，引導學生察覺太陽四季升起、落下的位置不同，進而歸納太陽運行具有規律性。</w:t>
            </w:r>
          </w:p>
          <w:p w:rsidR="00124FE8" w:rsidRPr="00857E9C" w:rsidRDefault="00124FE8" w:rsidP="00124FE8">
            <w:pPr>
              <w:snapToGrid w:val="0"/>
              <w:ind w:rightChars="10" w:right="24"/>
              <w:rPr>
                <w:rFonts w:ascii="標楷體" w:eastAsia="標楷體" w:hAnsi="標楷體" w:hint="eastAsia"/>
                <w:sz w:val="20"/>
                <w:szCs w:val="20"/>
              </w:rPr>
            </w:pPr>
            <w:r w:rsidRPr="00857E9C">
              <w:rPr>
                <w:rFonts w:ascii="標楷體" w:eastAsia="標楷體" w:hAnsi="標楷體" w:hint="eastAsia"/>
                <w:sz w:val="20"/>
                <w:szCs w:val="20"/>
              </w:rPr>
              <w:t>6.教師指導學生了解夏季和冬季的氣溫高低與太陽高度角的關係。</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第四週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9/20</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9/26</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1-3-1-2 察覺一個問題或事件常可由不同的角度來觀察或看出不同的特徵。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1-3-4-1 能由一些不同來源的資料，整理出一個整體性的看法。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1-3-4-2 辨識出資料的特徵及通則性並做詮釋。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w:t>
            </w:r>
            <w:r w:rsidRPr="00857E9C">
              <w:rPr>
                <w:rFonts w:ascii="標楷體" w:eastAsia="標楷體" w:hAnsi="標楷體" w:hint="eastAsia"/>
                <w:sz w:val="20"/>
              </w:rPr>
              <w:t>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6-3-3-1能規畫、組織探討活動。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5-3-1具有參與規畫校園環境調查活動的經驗。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一、觀測太陽</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活動二 太陽位置的變化</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【活動2-3】不同季節的太陽位置</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1.讓學生自由發表對於太陽四季升落不同的經驗。</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2.教師引導學生察覺，透過長期觀測可以觀測一年中太陽的運行。</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3.教師利用課本的太陽高度角紀錄表和折線圖，引導學生察覺四季和太陽高度角的變化情形。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4.教師指導學生解析太陽高度角折線圖，歸納太陽高度角與季節的關係。</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5.利用太陽四季運行軌跡圖，引導學生察覺太陽四季升起、落下的位置不同，進而歸納太陽運行具有規律性。</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6.教師指導學生了解夏季和冬季的氣溫高低與太陽高度角的關係。</w:t>
            </w:r>
          </w:p>
          <w:p w:rsidR="00124FE8" w:rsidRPr="00857E9C" w:rsidRDefault="00124FE8" w:rsidP="00124FE8">
            <w:pPr>
              <w:snapToGrid w:val="0"/>
              <w:ind w:leftChars="10"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活動三 太陽與生活</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【活動3-1】太陽和我們的生活</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1.教師簡略說明利用陽光進行植物光合作用製造養分和氧氣。</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2.教師說明太陽是地球最主要的能源來源，如果沒有太陽，地球將會失去溫暖與食物，導致災難與生物滅絕。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3.教師引導學生討論，太陽的光和熱可以晒乾食物、延長食物的保存期限；可以晒乾衣物達到殺菌的目的；還能提供照明與熱能。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4.教師介紹古人利用太陽運行的規律性，發明計時工具日晷。</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5.教師引導學生討論，生活中的太陽能應用例如太陽能路燈、太陽能計算機、太陽能熱水器、人造衛星的太陽能板等。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6.教師鼓勵學生蒐集有關太陽能的粒子，並思考生活中哪些器具可以太陽能取代現有的能源，創造未來的科技產品。</w:t>
            </w:r>
          </w:p>
          <w:p w:rsidR="00124FE8" w:rsidRPr="00857E9C" w:rsidRDefault="00124FE8" w:rsidP="00124FE8">
            <w:pPr>
              <w:snapToGrid w:val="0"/>
              <w:ind w:leftChars="10"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Pr>
                <w:rFonts w:ascii="標楷體" w:eastAsia="標楷體" w:hAnsi="標楷體" w:cs="標楷體" w:hint="eastAsia"/>
              </w:rPr>
              <w:t>9/26補行上班上課一天</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第五週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9/27</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10/3</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1-3-1-2 察覺一個問題或事件常可由不同的角度來觀察或看出不同的特徵。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1-3-4-1 能由一些不同來源的資料，整理出一個整體性的看法。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1-3-4-2 辨識出資料的特徵及通則性並做詮釋。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w:t>
            </w:r>
            <w:r w:rsidRPr="00857E9C">
              <w:rPr>
                <w:rFonts w:ascii="標楷體" w:eastAsia="標楷體" w:hAnsi="標楷體" w:hint="eastAsia"/>
                <w:sz w:val="20"/>
              </w:rPr>
              <w:t>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6-3-3-1能規畫、組織探討活動。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w:t>
            </w:r>
            <w:r w:rsidRPr="00857E9C">
              <w:rPr>
                <w:rFonts w:ascii="標楷體" w:eastAsia="標楷體" w:hAnsi="標楷體" w:hint="eastAsia"/>
                <w:sz w:val="20"/>
              </w:rPr>
              <w:t>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5-3-1具有參與規畫校園環境調查活動的經驗。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一、觀測太陽</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活動三 太陽與生活</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【活動3-1】太陽和我們的生活</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1.教師簡略說明利用陽光進行植物光合作用製造養分和氧氣。</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2.教師說明太陽是地球最主要的能源來源，如果沒有太陽，地球將會失去溫暖與食物，導致災難與生物滅絕。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3.教師引導學生討論，太陽的光和熱可以晒乾食物、延長食物的保存期限；可以晒乾衣物達到殺菌的目的；還能提供照明與熱能。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4.教師介紹古人利用太陽運行的規律性，發明計時工具日晷。</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5.教師引導學生討論，生活中的太陽能應用例如太陽能路燈、太陽能計算機、太陽能熱水器、人造衛星的太陽能板等。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6.教師鼓勵學生蒐集有關太陽能的粒子，並思考生活中哪些器具可以太陽能取代現有的能源，創造未來的科技產品。</w:t>
            </w:r>
          </w:p>
          <w:p w:rsidR="00124FE8" w:rsidRPr="00857E9C" w:rsidRDefault="00124FE8" w:rsidP="00124FE8">
            <w:pPr>
              <w:snapToGrid w:val="0"/>
              <w:ind w:leftChars="10" w:left="24" w:rightChars="10" w:right="24"/>
              <w:rPr>
                <w:rFonts w:ascii="標楷體" w:eastAsia="標楷體" w:hAnsi="標楷體"/>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活動一 植物根、莖、葉的功能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【活動1-1】植物體內水的移動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1.教師引導學生想出並實作使枯萎植物恢復生機的辦法，推想水分從哪個部位進入植物體。</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2.教師引導學生思考幫植物澆水時為什麼要澆在泥土上，引導學生討論並察覺「植物最主要吸水部位是根」。</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3.讓學生自由發表植物怎樣吸收和輸送水分。</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Default="00124FE8" w:rsidP="00124FE8">
            <w:pPr>
              <w:rPr>
                <w:rFonts w:ascii="標楷體" w:eastAsia="標楷體" w:hAnsi="標楷體" w:cs="標楷體"/>
              </w:rPr>
            </w:pPr>
            <w:r>
              <w:rPr>
                <w:rFonts w:ascii="標楷體" w:eastAsia="標楷體" w:hAnsi="標楷體" w:cs="標楷體" w:hint="eastAsia"/>
              </w:rPr>
              <w:t>10/01</w:t>
            </w:r>
          </w:p>
          <w:p w:rsidR="00124FE8" w:rsidRDefault="00124FE8" w:rsidP="00124FE8">
            <w:pPr>
              <w:rPr>
                <w:rFonts w:ascii="標楷體" w:eastAsia="標楷體" w:hAnsi="標楷體" w:cs="標楷體"/>
              </w:rPr>
            </w:pPr>
            <w:r>
              <w:rPr>
                <w:rFonts w:ascii="標楷體" w:eastAsia="標楷體" w:hAnsi="標楷體" w:cs="標楷體" w:hint="eastAsia"/>
              </w:rPr>
              <w:t>中秋節</w:t>
            </w:r>
          </w:p>
          <w:p w:rsidR="00124FE8" w:rsidRDefault="00124FE8" w:rsidP="00124FE8">
            <w:pPr>
              <w:rPr>
                <w:rFonts w:ascii="標楷體" w:eastAsia="標楷體" w:hAnsi="標楷體" w:cs="標楷體"/>
              </w:rPr>
            </w:pPr>
            <w:r>
              <w:rPr>
                <w:rFonts w:ascii="標楷體" w:eastAsia="標楷體" w:hAnsi="標楷體" w:cs="標楷體" w:hint="eastAsia"/>
              </w:rPr>
              <w:t>10/02</w:t>
            </w:r>
          </w:p>
          <w:p w:rsidR="00124FE8" w:rsidRPr="00232E0E" w:rsidRDefault="00124FE8" w:rsidP="00124FE8">
            <w:pPr>
              <w:rPr>
                <w:rFonts w:ascii="標楷體" w:eastAsia="標楷體" w:hAnsi="標楷體" w:cs="標楷體"/>
              </w:rPr>
            </w:pPr>
            <w:r>
              <w:rPr>
                <w:rFonts w:ascii="標楷體" w:eastAsia="標楷體" w:hAnsi="標楷體" w:cs="標楷體" w:hint="eastAsia"/>
              </w:rPr>
              <w:t>補假一天</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第六週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10/4</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10/10</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2-3-4-1 長期觀測，發現太陽升落方位(或最大高度角)在改變，在夜晚同一時間，四季的星象也不同，但它們有年度的規律變化。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3-3-0-2 知道有些事件(如飛碟)因採證困難，無法做科學性實驗。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w:t>
            </w:r>
            <w:r w:rsidRPr="00857E9C">
              <w:rPr>
                <w:rFonts w:ascii="標楷體" w:eastAsia="標楷體" w:hAnsi="標楷體" w:hint="eastAsia"/>
                <w:sz w:val="20"/>
              </w:rPr>
              <w:t>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6-3-2-3 面對問題時，能做多方思考，提出解決方法。</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6-3-3-1 能規畫、組織探討活動。</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 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1-3-1表達個人的基本權利，並瞭解人權與社會責任的關係。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2-3-1瞭解基本的生態原則，以及人類與自然和諧共生的關係。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2-3-3認識全球性的環境議題及其對人類社會的影響，並瞭解相關的解決對策</w:t>
            </w:r>
            <w:r w:rsidRPr="00857E9C">
              <w:rPr>
                <w:rFonts w:ascii="標楷體" w:eastAsia="標楷體" w:hAnsi="標楷體" w:hint="eastAsia"/>
                <w:sz w:val="20"/>
              </w:rPr>
              <w:t>。</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5-3-1具有參與規畫校園環境調查活動的經驗。</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活動一 植物根、莖、葉的功能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【活動1-1】植物體內水的移動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1.教師引導學生實作植物吸收紅色水實驗，放置一天後，觀察水位和植物的變化，並將觀察結果記錄下來。</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2.教師引導學生將植物根、莖各部位切開，觀察紅色水在植物的根、莖、葉的輸送情形，體會植物吸水後會輸送到各部位。</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3.教師引導學生透過夾鏈袋包住葉子 實驗，察覺夾鏈袋裡霧霧的，有小水珠。</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 xml:space="preserve">4.教師說明夾鏈袋裡霧霧的現象，是葉子的蒸散作用所產生。 </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5.教師引導學生察覺植物的形態和蒸散作用之間的關係。</w:t>
            </w:r>
          </w:p>
          <w:p w:rsidR="00124FE8" w:rsidRPr="00857E9C" w:rsidRDefault="00124FE8" w:rsidP="00124FE8">
            <w:pPr>
              <w:snapToGrid w:val="0"/>
              <w:ind w:leftChars="10" w:left="24" w:rightChars="10" w:right="24"/>
              <w:rPr>
                <w:rFonts w:ascii="標楷體" w:eastAsia="標楷體" w:hAnsi="標楷體"/>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【活動1-2】多功能的根</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1.教師引導學生透過討論和觀察，察覺根有吸收水分、抓住土壤、固定植物身體等功能。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2.讓學生透過討論，認識根除了上述功能外，有些根會特化成不同的形態和功能。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3.讓學生找一找生活中或校園裡有哪些植物的根分別有什麼功能，並記錄下來。</w:t>
            </w:r>
          </w:p>
          <w:p w:rsidR="00124FE8" w:rsidRPr="00857E9C" w:rsidRDefault="00124FE8" w:rsidP="00124FE8">
            <w:pPr>
              <w:snapToGrid w:val="0"/>
              <w:ind w:leftChars="10"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【活動1-3】多功能的莖</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1.引導學生透過討論和觀察，察覺莖有輸送水分、支撐植物體等功能。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2.讓學生透過討論，認識莖除了上述功能外，有些莖會特化成不同的形態和功能。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3.讓學生找一找生活中或校園裡有哪些植物的莖分別有什麼功能，並記錄下來。</w:t>
            </w:r>
          </w:p>
          <w:p w:rsidR="00124FE8" w:rsidRPr="00857E9C" w:rsidRDefault="00124FE8" w:rsidP="00124FE8">
            <w:pPr>
              <w:snapToGrid w:val="0"/>
              <w:ind w:leftChars="10"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jc w:val="center"/>
              <w:rPr>
                <w:rFonts w:ascii="標楷體" w:eastAsia="標楷體" w:hAnsi="標楷體"/>
              </w:rPr>
            </w:pPr>
            <w:r>
              <w:rPr>
                <w:rFonts w:ascii="標楷體" w:eastAsia="標楷體" w:hAnsi="標楷體" w:hint="eastAsia"/>
              </w:rPr>
              <w:t>10/09號補國慶日放假</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ind w:left="113" w:right="113"/>
              <w:jc w:val="center"/>
              <w:rPr>
                <w:rFonts w:ascii="新細明體" w:eastAsia="標楷體" w:hAnsi="新細明體" w:hint="eastAsia"/>
                <w:sz w:val="20"/>
                <w:szCs w:val="20"/>
              </w:rPr>
            </w:pPr>
            <w:r w:rsidRPr="00A72C8A">
              <w:rPr>
                <w:rFonts w:ascii="標楷體" w:eastAsia="標楷體" w:hAnsi="標楷體" w:hint="eastAsia"/>
                <w:sz w:val="20"/>
                <w:szCs w:val="20"/>
              </w:rPr>
              <w:lastRenderedPageBreak/>
              <w:t>第七週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10/11</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10/17</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 xml:space="preserve">7-3-0-2 </w:t>
            </w:r>
            <w:r w:rsidRPr="00857E9C">
              <w:rPr>
                <w:rFonts w:ascii="標楷體" w:eastAsia="標楷體" w:hAnsi="標楷體" w:hint="eastAsia"/>
                <w:sz w:val="20"/>
              </w:rPr>
              <w:t>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1-2-1培養自己的興趣、能力。</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活動一 植物根、莖、葉的功能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【活動1-4】多功能的葉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1.教師引導學生從不同角度觀察植物葉片生長的位置，發現葉子生長的形式都會盡可能爭取最多的陽光。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2.透過討論與觀察植物枝葉的生長方式，認識植物的葉具有吸收陽光，製造養分的功能。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3.讓學生透過討論，認識葉除了上述功能外，有些葉會特化成不同的形態和功能。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4.讓學生找一找生活中或校園裡有哪些植物的葉分別有什麼功能，並記錄下來。</w:t>
            </w:r>
          </w:p>
          <w:p w:rsidR="00124FE8" w:rsidRPr="00857E9C" w:rsidRDefault="00124FE8" w:rsidP="00124FE8">
            <w:pPr>
              <w:snapToGrid w:val="0"/>
              <w:ind w:leftChars="10"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植物的繁殖</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2-1】花、果實和種子的功能</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1.教師引導學生認識一朵花包括花瓣、雌蕊、雄蕊和花</w:t>
            </w:r>
            <w:r w:rsidRPr="00857E9C">
              <w:rPr>
                <w:rFonts w:ascii="標楷體" w:eastAsia="標楷體" w:hAnsi="標楷體" w:hint="eastAsia"/>
                <w:sz w:val="20"/>
                <w:szCs w:val="20"/>
              </w:rPr>
              <w:t>萼等四部分的構造與功能。</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2.教師說明植物授粉的過程；授粉後的雌蕊子房會漸漸膨大、發育為果實和種子。</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3.引導學生用放大鏡觀察果實和種子的特徵，並推想它們的功能。</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4.透過觀察和討論，引導學生察覺果實和種子的特徵和構造與傳播方式有關。</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sz w:val="20"/>
                <w:szCs w:val="20"/>
              </w:rPr>
              <w:t>5.教師引導學生認識各種植物</w:t>
            </w:r>
            <w:r w:rsidRPr="00857E9C">
              <w:rPr>
                <w:rFonts w:ascii="標楷體" w:eastAsia="標楷體" w:hAnsi="標楷體" w:hint="eastAsia"/>
                <w:sz w:val="20"/>
                <w:szCs w:val="20"/>
              </w:rPr>
              <w:t>的果實，不同形態的果實利用不同方式協助種子傳播，</w:t>
            </w:r>
            <w:r w:rsidRPr="00857E9C">
              <w:rPr>
                <w:rFonts w:ascii="標楷體" w:eastAsia="標楷體" w:hAnsi="標楷體"/>
                <w:sz w:val="20"/>
                <w:szCs w:val="20"/>
              </w:rPr>
              <w:t>例如風力傳播、自力傳播、動物採食傳播、水力傳播等。</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sidRPr="00232E0E">
              <w:rPr>
                <w:rFonts w:ascii="標楷體" w:eastAsia="標楷體" w:hAnsi="標楷體" w:cs="標楷體"/>
              </w:rPr>
              <w:t xml:space="preserve"> </w:t>
            </w:r>
          </w:p>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textDirection w:val="tbRlV"/>
            <w:vAlign w:val="center"/>
          </w:tcPr>
          <w:p w:rsidR="00124FE8" w:rsidRPr="00A72C8A" w:rsidRDefault="00124FE8" w:rsidP="00124FE8">
            <w:pPr>
              <w:ind w:left="113" w:right="113"/>
              <w:jc w:val="center"/>
              <w:rPr>
                <w:rFonts w:ascii="新細明體" w:eastAsia="標楷體" w:hAnsi="新細明體" w:hint="eastAsia"/>
                <w:sz w:val="20"/>
                <w:szCs w:val="20"/>
                <w:highlight w:val="yellow"/>
              </w:rPr>
            </w:pPr>
            <w:r w:rsidRPr="00A72C8A">
              <w:rPr>
                <w:rFonts w:ascii="標楷體" w:eastAsia="標楷體" w:hAnsi="標楷體" w:hint="eastAsia"/>
                <w:sz w:val="20"/>
                <w:szCs w:val="20"/>
              </w:rPr>
              <w:lastRenderedPageBreak/>
              <w:t>第八週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10/18</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10/24</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 xml:space="preserve">7-3-0-2 </w:t>
            </w:r>
            <w:r w:rsidRPr="00857E9C">
              <w:rPr>
                <w:rFonts w:ascii="標楷體" w:eastAsia="標楷體" w:hAnsi="標楷體" w:hint="eastAsia"/>
                <w:sz w:val="20"/>
              </w:rPr>
              <w:t>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1-2-1培養自己的興趣、能力。</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植物的繁殖</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2-2】植物的繁殖方式</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1.讓學生討論蒐集的繁殖資料，認識各種植物的繁殖方式。</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2.教師引導學生討論，一種植物利用各種繁殖方式，觀察植物的成長。</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3.透過教師歸納同一種植物可以用不同的方式繁殖。</w:t>
            </w:r>
          </w:p>
          <w:p w:rsidR="00124FE8" w:rsidRPr="00857E9C" w:rsidRDefault="00124FE8" w:rsidP="00124FE8">
            <w:pPr>
              <w:pStyle w:val="a7"/>
              <w:ind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第九週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10/25</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10/31</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 xml:space="preserve">7-3-0-2 </w:t>
            </w:r>
            <w:r w:rsidRPr="00857E9C">
              <w:rPr>
                <w:rFonts w:ascii="標楷體" w:eastAsia="標楷體" w:hAnsi="標楷體" w:hint="eastAsia"/>
                <w:sz w:val="20"/>
              </w:rPr>
              <w:t>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1-2-1培養自己的興趣、能力。</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植物的繁殖</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2-3】蕨類植物的繁殖方式</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1.教師引導學生思考，不開花、不結果的植物如何繁殖下一代。</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2.教師引導學生知道蕨類植物不會開花、不會結種子。</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3.引導學生觀察蕨類植物的特徵，例如蕨類成熟葉背上有孢子囊群，並知道蕨類植物是用孢子繁殖。</w:t>
            </w:r>
          </w:p>
          <w:p w:rsidR="00124FE8" w:rsidRPr="00857E9C" w:rsidRDefault="00124FE8" w:rsidP="00124FE8">
            <w:pPr>
              <w:pStyle w:val="a7"/>
              <w:ind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活動三 植物的分類</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3-1】選擇分類標準將植物分類</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1.教師引導學生觀察各種校園植物，將植物外形和生長方式記錄下來。</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2.利用課本各種植物圖片，引導學生選擇分類標準進行植物分類。</w:t>
            </w:r>
          </w:p>
          <w:p w:rsidR="00124FE8" w:rsidRPr="00857E9C" w:rsidRDefault="00124FE8" w:rsidP="00124FE8">
            <w:pPr>
              <w:pStyle w:val="a7"/>
              <w:ind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11/7</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 xml:space="preserve">7-3-0-2 </w:t>
            </w:r>
            <w:r w:rsidRPr="00857E9C">
              <w:rPr>
                <w:rFonts w:ascii="標楷體" w:eastAsia="標楷體" w:hAnsi="標楷體" w:hint="eastAsia"/>
                <w:sz w:val="20"/>
              </w:rPr>
              <w:t>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1-2-1培養自己的興趣、能力。</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二、植物世界面面觀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活動三 植物的分類</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3-1】選擇分類標準將植物分類</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1.教師引導學生觀察各種校園植物，將植物外形和生長方式記錄下來。</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2.利用課本各種植物圖片，引導學生選擇分類標準進行植物分類。</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sidRPr="00232E0E">
              <w:rPr>
                <w:rFonts w:ascii="標楷體" w:eastAsia="標楷體" w:hAnsi="標楷體" w:cs="標楷體"/>
              </w:rPr>
              <w:t>國小第1學期第一次定期考查週</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第十一週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11/8</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11/14</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1-3-3-3 由系列的相關活動，綜合說出活動的主要特徵。</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2-3-2-1 察覺植物根、莖、葉、花、果、種子各具功能。照光、溫度、溼度、土壤影響植物的生活，不同棲息地適應下來的植物也各不相同。發現植物繁殖的方法有許多種。</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2-3-2-4 藉著對動物及植物的認識，自訂一些標準將動物、植物分類。</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5-3-1-1 能依據自己所理解的知識，做最佳抉擇。</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6-3-2-2 相信自己常能想出好主意來完成一件事。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 xml:space="preserve">7-3-0-2 </w:t>
            </w:r>
            <w:r w:rsidRPr="00857E9C">
              <w:rPr>
                <w:rFonts w:ascii="標楷體" w:eastAsia="標楷體" w:hAnsi="標楷體" w:hint="eastAsia"/>
                <w:sz w:val="20"/>
              </w:rPr>
              <w:t>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1-3-1能藉由觀察與體驗自然，以創作文章、美勞、音樂、戲劇表演等形式表現自然環境之美與對環境的關懷。</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4-3-4能建立伙伴關係，尋求適切的資源與協助，以設法解決環境問題。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1-2-1培養自己的興趣、能力。</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3-2-1培養規畫及運用時間的能力。</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3-3-6利用科技蒐集生活相關資訊。</w:t>
            </w:r>
          </w:p>
        </w:tc>
        <w:tc>
          <w:tcPr>
            <w:tcW w:w="5040" w:type="dxa"/>
          </w:tcPr>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三、水溶液</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活動一 溶解現象</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1-1】物質的溶解現象</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1.透過觀察，察覺有些物質可以溶於水中，形成水溶液。</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2.察覺物質溶於水中會形成水溶液，且生活中應用到許多的水溶液。</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3.透過操作和討論，知道物質溶解於水後，水溶液的重量會變重。</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4.透過操作和討論，察覺當食鹽水溶液中的水分蒸發後，可以回收溶解在水中的食鹽顆粒。</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第十二週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11/15</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11/21</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1-3-1-3 辨別本量與改變量之不同（例如溫度與溫度的變化）。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 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2-3-3-3 探討物質的溶解性質、水溶液的導電性、酸鹼性、蒸發、擴散、脹縮、軟硬等。</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 xml:space="preserve">3-3-0-1 </w:t>
            </w:r>
            <w:r w:rsidRPr="00857E9C">
              <w:rPr>
                <w:rFonts w:ascii="標楷體" w:eastAsia="標楷體" w:hAnsi="標楷體" w:hint="eastAsia"/>
                <w:sz w:val="20"/>
              </w:rPr>
              <w:t>能由科學性的探究活動中，瞭解科學知識是經過考驗的。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3-3-0-3 發現運用科學知識來作推論，可推測一些事並獲得證實。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3-3-0-5 察覺有時實驗情況雖然相同，也可能因存在著未能控制的因素之影響，使得產生的結果有差異。</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5-3-1-3 相信現象的變化有其原因，要獲得什麼結果，需營造什麼變因。</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6-3-1-1 對他人的資訊或報告提出合理的求證和質疑。</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6-3-2-1 察覺不同的辦法，常也能做出相同的結果。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6-3-3-2 體會在執行的環節中，有許多關鍵性的因素需要考量。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7-3-0-1 察覺運用實驗或科學</w:t>
            </w:r>
            <w:r w:rsidRPr="00857E9C">
              <w:rPr>
                <w:rFonts w:ascii="標楷體" w:eastAsia="標楷體" w:hAnsi="標楷體" w:hint="eastAsia"/>
                <w:sz w:val="20"/>
              </w:rPr>
              <w:t>的知識，可推測可能發生的事。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 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3-3-2能主動親近並關懷學校與社區的環境，並透過對於相關環境議題的瞭解，體會環境權的重要。</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1-3-4瞭解食物在烹調、貯存及加工等情況下的變化。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tc>
        <w:tc>
          <w:tcPr>
            <w:tcW w:w="5040" w:type="dxa"/>
          </w:tcPr>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三、水溶液</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活動一 溶解現象</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1-1】物質的溶解現象</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1.透過觀察，察覺有些物質可以溶於水中，形成水溶液。</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2.察覺物質溶於水中會形成水溶液，且生活中應用到許多的水溶液。</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3.透過操作和討論，知道物質溶解於水後，水溶液的重量會變重。</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4.透過操作和討論，察覺當食鹽水溶液中的水分蒸發後，可以回收溶解在水中的食鹽顆粒。</w:t>
            </w:r>
          </w:p>
          <w:p w:rsidR="00124FE8" w:rsidRPr="00857E9C" w:rsidRDefault="00124FE8" w:rsidP="00124FE8">
            <w:pPr>
              <w:pStyle w:val="a7"/>
              <w:ind w:left="24" w:rightChars="10" w:right="24"/>
              <w:rPr>
                <w:rFonts w:ascii="標楷體" w:eastAsia="標楷體" w:hAnsi="標楷體" w:hint="eastAsia"/>
                <w:sz w:val="20"/>
                <w:szCs w:val="20"/>
              </w:rPr>
            </w:pP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2-1】各種水溶液的酸鹼性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1.察覺水溶液除了顏色、氣味不同之外，還有酸鹼性的不同。</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2.知道如何正確使用石蕊試紙檢驗水溶液的酸鹼性。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3.進行利用石蕊試紙檢驗水溶液酸鹼性的活動。</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4.透過實驗操作，依據石蕊試紙的變化歸納水溶液的酸鹼性。</w:t>
            </w:r>
          </w:p>
          <w:p w:rsidR="00124FE8" w:rsidRPr="00857E9C" w:rsidRDefault="00124FE8" w:rsidP="00124FE8">
            <w:pPr>
              <w:pStyle w:val="a7"/>
              <w:ind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第十三週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11/22</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11/28</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1-3-1-3 辨別本量與改變量之不同（例如溫度與溫度的變化）。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 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2-3-3-3 探討物質的溶解性質、水溶液的導電性、酸鹼性、蒸發、擴散、脹縮、軟硬等。</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 xml:space="preserve">3-3-0-1 </w:t>
            </w:r>
            <w:r w:rsidRPr="00857E9C">
              <w:rPr>
                <w:rFonts w:ascii="標楷體" w:eastAsia="標楷體" w:hAnsi="標楷體" w:hint="eastAsia"/>
                <w:sz w:val="20"/>
              </w:rPr>
              <w:t>能由科學性的探究活動中，瞭解科學知識是經過考驗的。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3-3-0-3 發現運用科學知識來作推論，可推測一些事並獲得證實。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3-3-0-5 察覺有時實驗情況雖然相同，也可能因存在著未能控制的因素之影響，使得產生的結果有差異。</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5-3-1-3 相信現象的變化有其原因，要獲得什麼結果，需營造什麼變因。</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6-3-1-1 對他人的資訊或報告提出合理的求證和質疑。</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6-3-2-1 察覺不同的辦法，常也能做出相同的結果。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6-3-3-2 體會在執行的環節中，有許多關鍵性的因素需要考量。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7-3-0-1 察覺運用實驗或科學</w:t>
            </w:r>
            <w:r w:rsidRPr="00857E9C">
              <w:rPr>
                <w:rFonts w:ascii="標楷體" w:eastAsia="標楷體" w:hAnsi="標楷體" w:hint="eastAsia"/>
                <w:sz w:val="20"/>
              </w:rPr>
              <w:t>的知識，可推測可能發生的事。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 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3-3-2能主動親近並關懷學校與社區的環境，並透過對於相關環境議題的瞭解，體會環境權的重要。</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1-3-4瞭解食物在烹調、貯存及加工等情況下的變化。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tabs>
                <w:tab w:val="left" w:pos="3675"/>
              </w:tabs>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r w:rsidRPr="00857E9C">
              <w:rPr>
                <w:rFonts w:ascii="標楷體" w:eastAsia="標楷體" w:hAnsi="標楷體" w:hint="eastAsia"/>
                <w:sz w:val="20"/>
              </w:rPr>
              <w:t>。</w:t>
            </w:r>
          </w:p>
          <w:p w:rsidR="00124FE8" w:rsidRPr="00857E9C" w:rsidRDefault="00124FE8" w:rsidP="00124FE8">
            <w:pPr>
              <w:pStyle w:val="3"/>
              <w:tabs>
                <w:tab w:val="left" w:pos="3675"/>
              </w:tabs>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tc>
        <w:tc>
          <w:tcPr>
            <w:tcW w:w="5040" w:type="dxa"/>
          </w:tcPr>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三、水溶液</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2-1】各種水溶液的酸鹼性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1.察覺鹼性水溶液會使紅色石蕊試紙變藍色；酸性水溶液會使藍色石蕊試紙變紅色；中性水溶液不會使紅色石蕊試紙和藍色石蕊試紙變色。</w:t>
            </w:r>
          </w:p>
          <w:p w:rsidR="00124FE8" w:rsidRPr="00857E9C" w:rsidRDefault="00124FE8" w:rsidP="00124FE8">
            <w:pPr>
              <w:pStyle w:val="a7"/>
              <w:ind w:left="24" w:rightChars="10" w:right="24"/>
              <w:rPr>
                <w:rFonts w:ascii="標楷體" w:eastAsia="標楷體" w:hAnsi="標楷體" w:hint="eastAsia"/>
                <w:sz w:val="20"/>
                <w:szCs w:val="20"/>
              </w:rPr>
            </w:pP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2-2】自製指示劑檢驗水溶液的酸鹼性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1.利用紫色高麗菜製作酸鹼指示劑。</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sz w:val="20"/>
                <w:szCs w:val="20"/>
              </w:rPr>
              <w:t>2.透過操作和討論，察覺紫色高麗菜汁滴入不同性質的水溶液中，水溶液的顏色變化具有規則性。</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第十四週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11/29</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12/5</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1-3-1-3 辨別本量與改變量之不同（例如溫度與溫度的變化）。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 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2-3-3-3 探討物質的溶解性質、水溶液的導電性、酸鹼性、蒸發、擴散、脹縮、軟硬等。</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 xml:space="preserve">3-3-0-1 </w:t>
            </w:r>
            <w:r w:rsidRPr="00857E9C">
              <w:rPr>
                <w:rFonts w:ascii="標楷體" w:eastAsia="標楷體" w:hAnsi="標楷體" w:hint="eastAsia"/>
                <w:sz w:val="20"/>
              </w:rPr>
              <w:t>能由科學性的探究活動中，瞭解科學知識是經過考驗的。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3-3-0-3 發現運用科學知識來作推論，可推測一些事並獲得證實。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3-3-0-5 察覺有時實驗情況雖然相同，也可能因存在著未能控制的因素之影響，使得產生的結果有差異。</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5-3-1-3 相信現象的變化有其原因，要獲得什麼結果，需營造什麼變因。</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6-3-1-1 對他人的資訊或報告提出合理的求證和質疑。</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6-3-2-1 察覺不同的辦法，常也能做出相同的結果。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6-3-3-2 體會在執行的環節中，有許多關鍵性的因素需要考量。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7-3-0-1 察覺運用實驗或科學</w:t>
            </w:r>
            <w:r w:rsidRPr="00857E9C">
              <w:rPr>
                <w:rFonts w:ascii="標楷體" w:eastAsia="標楷體" w:hAnsi="標楷體" w:hint="eastAsia"/>
                <w:sz w:val="20"/>
              </w:rPr>
              <w:t>的知識，可推測可能發生的事。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 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3-3-2能主動親近並關懷學校與社區的環境，並透過對於相關環境議題的瞭解，體會環境權的重要。</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1-3-4瞭解食物在烹調、貯存及加工等情況下的變化。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tc>
        <w:tc>
          <w:tcPr>
            <w:tcW w:w="5040" w:type="dxa"/>
          </w:tcPr>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三、水溶液</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2-2】自製指示劑檢驗水溶液的酸鹼性</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1.知道紫色高麗菜汁遇酸性水溶液，水溶液會偏紅色；紫色高麗菜汁遇鹼性水溶液，水溶液會偏藍綠色。</w:t>
            </w:r>
          </w:p>
          <w:p w:rsidR="00124FE8" w:rsidRPr="00857E9C" w:rsidRDefault="00124FE8" w:rsidP="00124FE8">
            <w:pPr>
              <w:pStyle w:val="a7"/>
              <w:ind w:left="24" w:rightChars="10" w:right="24"/>
              <w:rPr>
                <w:rFonts w:ascii="標楷體" w:eastAsia="標楷體" w:hAnsi="標楷體"/>
                <w:sz w:val="20"/>
                <w:szCs w:val="20"/>
              </w:rPr>
            </w:pPr>
            <w:r w:rsidRPr="00857E9C">
              <w:rPr>
                <w:rFonts w:ascii="標楷體" w:eastAsia="標楷體" w:hAnsi="標楷體"/>
                <w:sz w:val="20"/>
                <w:szCs w:val="20"/>
              </w:rPr>
              <w:t>2.知道除了紫色高麗菜汁外，</w:t>
            </w:r>
            <w:r w:rsidRPr="00857E9C">
              <w:rPr>
                <w:rFonts w:ascii="標楷體" w:eastAsia="標楷體" w:hAnsi="標楷體" w:hint="eastAsia"/>
                <w:sz w:val="20"/>
                <w:szCs w:val="20"/>
              </w:rPr>
              <w:t>蝶豆花</w:t>
            </w:r>
            <w:r w:rsidRPr="00857E9C">
              <w:rPr>
                <w:rFonts w:ascii="標楷體" w:eastAsia="標楷體" w:hAnsi="標楷體"/>
                <w:sz w:val="20"/>
                <w:szCs w:val="20"/>
              </w:rPr>
              <w:t>瓣汁液、黑豆汁液、紅鳳菜菜葉汁液都可以做成酸鹼指示劑。</w:t>
            </w:r>
          </w:p>
          <w:p w:rsidR="00124FE8" w:rsidRPr="00857E9C" w:rsidRDefault="00124FE8" w:rsidP="00124FE8">
            <w:pPr>
              <w:pStyle w:val="a7"/>
              <w:ind w:left="24" w:rightChars="10" w:right="24"/>
              <w:rPr>
                <w:rFonts w:ascii="標楷體" w:eastAsia="標楷體" w:hAnsi="標楷體" w:hint="eastAsia"/>
                <w:sz w:val="20"/>
                <w:szCs w:val="20"/>
              </w:rPr>
            </w:pPr>
          </w:p>
          <w:p w:rsidR="00124FE8" w:rsidRPr="00857E9C" w:rsidRDefault="00124FE8" w:rsidP="00124FE8">
            <w:pPr>
              <w:pStyle w:val="a7"/>
              <w:ind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第十五週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12/6</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12/12</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1-3-1-1 能依規畫的實驗步驟來執行操作。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1-3-1-3 辨別本量與改變量之不同（例如溫度與溫度的變化）。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 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1-3-5-1 將資料用合適的圖表來表達。</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 提出問題、研商處理問題的策略、學習操控變因、觀察事象的變化並推測可能的因果關係。學習資料整理、設計表格、圖表來表示資料。學習由變量與應變量之間相應的情形，提出假設或做出合理的解釋。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2-3-3-3 探討物質的溶解性質、水溶液的導電性、酸鹼性、蒸發、擴散、脹縮、軟硬等。</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 xml:space="preserve">3-3-0-1 </w:t>
            </w:r>
            <w:r w:rsidRPr="00857E9C">
              <w:rPr>
                <w:rFonts w:ascii="標楷體" w:eastAsia="標楷體" w:hAnsi="標楷體" w:hint="eastAsia"/>
                <w:sz w:val="20"/>
              </w:rPr>
              <w:t>能由科學性的探究活動中，瞭解科學知識是經過考驗的。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3-3-0-3 發現運用科學知識來作推論，可推測一些事並獲得證實。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3-3-0-5 察覺有時實驗情況雖然相同，也可能因存在著未能控制的因素之影響，使得產生的結果有差異。</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5-3-1-3 相信現象的變化有其原因，要獲得什麼結果，需營造什麼變因。</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6-3-1-1 對他人的資訊或報告提出合理的求證和質疑。</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6-3-2-1 察覺不同的辦法，常也能做出相同的結果。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6-3-3-2 體會在執行的環節中，有許多關鍵性的因素需要考量。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7-3-0-1 察覺運用實驗或科學</w:t>
            </w:r>
            <w:r w:rsidRPr="00857E9C">
              <w:rPr>
                <w:rFonts w:ascii="標楷體" w:eastAsia="標楷體" w:hAnsi="標楷體" w:hint="eastAsia"/>
                <w:sz w:val="20"/>
              </w:rPr>
              <w:t>的知識，可推測可能發生的事。</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 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【環境教育】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3-3-2能主動親近並關懷學校與社區的環境，並透過對於相關環境議題的瞭解，體會環境權的重要。</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2-3-2學習在性別互動中，展現自我的特色。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【家政教育】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1-3-4瞭解食物在烹調、貯存及加工等情況下的變化。</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tc>
        <w:tc>
          <w:tcPr>
            <w:tcW w:w="5040" w:type="dxa"/>
          </w:tcPr>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三、水溶液</w:t>
            </w:r>
          </w:p>
          <w:p w:rsidR="00124FE8" w:rsidRPr="00857E9C" w:rsidRDefault="00124FE8" w:rsidP="00124FE8">
            <w:pPr>
              <w:pStyle w:val="a7"/>
              <w:ind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活動二 水溶液的酸鹼性</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hint="eastAsia"/>
                <w:sz w:val="20"/>
              </w:rPr>
              <w:t>【活動</w:t>
            </w:r>
            <w:r w:rsidRPr="00857E9C">
              <w:rPr>
                <w:rFonts w:ascii="標楷體" w:eastAsia="標楷體" w:hAnsi="標楷體"/>
                <w:sz w:val="20"/>
              </w:rPr>
              <w:t>2-3】酸與鹼的作用</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1</w:t>
            </w:r>
            <w:r w:rsidRPr="00857E9C">
              <w:rPr>
                <w:rFonts w:ascii="標楷體" w:eastAsia="標楷體" w:hAnsi="標楷體"/>
                <w:sz w:val="20"/>
              </w:rPr>
              <w:t>.透過討論，察覺日常生活中應用酸和鹼作用的例子。</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hint="eastAsia"/>
                <w:sz w:val="20"/>
              </w:rPr>
              <w:t>活動三 水溶液的導電性</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【活動</w:t>
            </w:r>
            <w:r w:rsidRPr="00857E9C">
              <w:rPr>
                <w:rFonts w:ascii="標楷體" w:eastAsia="標楷體" w:hAnsi="標楷體"/>
                <w:sz w:val="20"/>
              </w:rPr>
              <w:t>3-1】測試水溶液的導電性</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1.引導學生回溯電線、電池、燈泡接通電路的舊經驗，並介紹發光二極體燈泡，引導學生利用燈泡通路測試水溶液的導電性。</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2.知道會導電的物品連接在電路中時，容易使二極體燈泡發亮。</w:t>
            </w:r>
          </w:p>
          <w:p w:rsidR="00124FE8" w:rsidRPr="00857E9C" w:rsidRDefault="00124FE8" w:rsidP="00124FE8">
            <w:pPr>
              <w:pStyle w:val="a7"/>
              <w:ind w:left="24" w:rightChars="10" w:right="24"/>
              <w:rPr>
                <w:rFonts w:ascii="標楷體" w:eastAsia="標楷體" w:hAnsi="標楷體" w:hint="eastAsia"/>
                <w:sz w:val="20"/>
                <w:szCs w:val="20"/>
              </w:rPr>
            </w:pP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第十六週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12/13</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12/19</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1-3-2-1實驗前，估量「變量」可能的大小及變化範圍。</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1-3-2-2由改變量與本量之比例，評估變化程度。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1-3-5-3清楚的傳述科學探究的過程和結果。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提出問題、研商處理問題的策略，「學習」操控變因、觀察事象的變化並推測可能的因果關係。學習資料處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2-3-5-3瞭解力的大小可由形變或運動狀態改變的程度來度量。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w:t>
            </w:r>
            <w:r w:rsidRPr="00857E9C">
              <w:rPr>
                <w:rFonts w:ascii="標楷體" w:eastAsia="標楷體" w:hAnsi="標楷體" w:hint="eastAsia"/>
                <w:sz w:val="20"/>
              </w:rPr>
              <w:t>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4-3-1-2瞭解機具、材料、能源。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4-3-2-1認識農業時代的科技。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ind w:rightChars="10" w:right="24"/>
              <w:jc w:val="both"/>
              <w:rPr>
                <w:rFonts w:ascii="標楷體" w:eastAsia="標楷體" w:hAnsi="標楷體" w:hint="eastAsia"/>
                <w:sz w:val="20"/>
                <w:szCs w:val="20"/>
              </w:rPr>
            </w:pPr>
            <w:r w:rsidRPr="00857E9C">
              <w:rPr>
                <w:rFonts w:ascii="標楷體" w:eastAsia="標楷體" w:hAnsi="標楷體" w:hint="eastAsia"/>
                <w:sz w:val="20"/>
                <w:szCs w:val="20"/>
              </w:rPr>
              <w:t>四、力與運動</w:t>
            </w:r>
          </w:p>
          <w:p w:rsidR="00124FE8" w:rsidRPr="00857E9C" w:rsidRDefault="00124FE8" w:rsidP="00124FE8">
            <w:pPr>
              <w:ind w:rightChars="10" w:right="24"/>
              <w:jc w:val="both"/>
              <w:rPr>
                <w:rFonts w:ascii="標楷體" w:eastAsia="標楷體" w:hAnsi="標楷體" w:hint="eastAsia"/>
                <w:sz w:val="20"/>
                <w:szCs w:val="20"/>
              </w:rPr>
            </w:pPr>
            <w:r w:rsidRPr="00857E9C">
              <w:rPr>
                <w:rFonts w:ascii="標楷體" w:eastAsia="標楷體" w:hAnsi="標楷體" w:hint="eastAsia"/>
                <w:sz w:val="20"/>
                <w:szCs w:val="20"/>
              </w:rPr>
              <w:t>活動一 力的作用</w:t>
            </w:r>
          </w:p>
          <w:p w:rsidR="00124FE8" w:rsidRPr="00857E9C" w:rsidRDefault="00124FE8" w:rsidP="00124FE8">
            <w:pPr>
              <w:ind w:leftChars="10" w:left="24" w:rightChars="10" w:right="24"/>
              <w:jc w:val="both"/>
              <w:rPr>
                <w:rFonts w:ascii="標楷體" w:eastAsia="標楷體" w:hAnsi="標楷體"/>
                <w:sz w:val="20"/>
                <w:szCs w:val="20"/>
              </w:rPr>
            </w:pPr>
            <w:r w:rsidRPr="00857E9C">
              <w:rPr>
                <w:rFonts w:ascii="標楷體" w:eastAsia="標楷體" w:hAnsi="標楷體" w:hint="eastAsia"/>
                <w:sz w:val="20"/>
                <w:szCs w:val="20"/>
              </w:rPr>
              <w:t>【活動</w:t>
            </w:r>
            <w:r w:rsidRPr="00857E9C">
              <w:rPr>
                <w:rFonts w:ascii="標楷體" w:eastAsia="標楷體" w:hAnsi="標楷體"/>
                <w:sz w:val="20"/>
                <w:szCs w:val="20"/>
              </w:rPr>
              <w:t>1-1】力對物體的影響</w:t>
            </w:r>
          </w:p>
          <w:p w:rsidR="00124FE8" w:rsidRPr="00857E9C" w:rsidRDefault="00124FE8" w:rsidP="00124FE8">
            <w:pPr>
              <w:ind w:leftChars="10" w:left="24" w:rightChars="10" w:right="24"/>
              <w:jc w:val="both"/>
              <w:rPr>
                <w:rFonts w:ascii="標楷體" w:eastAsia="標楷體" w:hAnsi="標楷體"/>
                <w:sz w:val="20"/>
                <w:szCs w:val="20"/>
              </w:rPr>
            </w:pPr>
            <w:r w:rsidRPr="00857E9C">
              <w:rPr>
                <w:rFonts w:ascii="標楷體" w:eastAsia="標楷體" w:hAnsi="標楷體"/>
                <w:sz w:val="20"/>
                <w:szCs w:val="20"/>
              </w:rPr>
              <w:t>1.教師引導學生從日常生活中尋找用「力」的例子和力的種類，察覺力可以改變物體的形狀或改變運動情形。</w:t>
            </w:r>
          </w:p>
          <w:p w:rsidR="00124FE8" w:rsidRPr="00857E9C" w:rsidRDefault="00124FE8" w:rsidP="00124FE8">
            <w:pPr>
              <w:ind w:leftChars="10" w:left="24" w:rightChars="10" w:right="24"/>
              <w:jc w:val="both"/>
              <w:rPr>
                <w:rFonts w:ascii="標楷體" w:eastAsia="標楷體" w:hAnsi="標楷體"/>
                <w:sz w:val="20"/>
                <w:szCs w:val="20"/>
              </w:rPr>
            </w:pPr>
            <w:r w:rsidRPr="00857E9C">
              <w:rPr>
                <w:rFonts w:ascii="標楷體" w:eastAsia="標楷體" w:hAnsi="標楷體"/>
                <w:sz w:val="20"/>
                <w:szCs w:val="20"/>
              </w:rPr>
              <w:t>2.教師引導學生察覺有些物體受力作用後，還能恢復原狀；有些則不能。</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3.教師說明「地球引力」，使得手中物品放手後會往下掉。</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4.引導學生透過閱讀，了解地球引力使物體有重量，並知道不同重量的物品，是受了不同大小的地球引力。</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5.引導學生了解有些力是需要碰到物體才會作用，而有些力則不用，並知道如何分辨接觸力與超距力。</w:t>
            </w:r>
          </w:p>
          <w:p w:rsidR="00124FE8" w:rsidRPr="00857E9C" w:rsidRDefault="00124FE8" w:rsidP="00124FE8">
            <w:pPr>
              <w:ind w:leftChars="10" w:left="24" w:rightChars="10" w:right="24"/>
              <w:jc w:val="both"/>
              <w:rPr>
                <w:rFonts w:ascii="標楷體" w:eastAsia="標楷體" w:hAnsi="標楷體" w:hint="eastAsia"/>
                <w:b/>
                <w:sz w:val="20"/>
                <w:szCs w:val="20"/>
              </w:rPr>
            </w:pP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【活動1-2】怎樣測量力的大小</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1.透過學生對皮球、彈簧和身邊物體實際操作並記錄，發現有些物體形狀改變後，還能恢復原狀。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2.教師引導學生在活動中察覺用力的方法不同、用力的大小不同，物體改變的情形也不一樣。</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3.引導學生經由討論及思考，確認力的大小可以從物體發生改變的情況來判斷，進而察覺力的大小是可以測量的。</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4.教師引導學生認識利用彈簧可以測量力的大小。</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5.教師引導學生利用彈簧操作測量力大小的實驗，學習設計表格和運用圖表來記錄用彈簧測量力大小的結果。</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6.透過紀錄表，引導學生察覺砝碼數目越多，彈簧長度越長；透過折線圖，引導學生察覺砝碼數目和彈簧伸長的長度具規律性。</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7.教師引導學生利用彈簧操作測量力大小的實驗，學習設計表格和運用圖表來記錄用彈簧測量力大小的結果。</w:t>
            </w:r>
          </w:p>
          <w:p w:rsidR="00124FE8" w:rsidRPr="00857E9C" w:rsidRDefault="00124FE8" w:rsidP="00124FE8">
            <w:pPr>
              <w:ind w:leftChars="10" w:left="24" w:rightChars="10" w:right="24"/>
              <w:jc w:val="both"/>
              <w:rPr>
                <w:rFonts w:ascii="標楷體" w:eastAsia="標楷體" w:hAnsi="標楷體" w:hint="eastAsia"/>
                <w:sz w:val="20"/>
                <w:szCs w:val="20"/>
              </w:rPr>
            </w:pPr>
            <w:r w:rsidRPr="00857E9C">
              <w:rPr>
                <w:rFonts w:ascii="標楷體" w:eastAsia="標楷體" w:hAnsi="標楷體" w:hint="eastAsia"/>
                <w:sz w:val="20"/>
                <w:szCs w:val="20"/>
              </w:rPr>
              <w:t>8.日常生活中，各種用指針的「秤」原理都是利用「力（重量）使彈簧形變」來測量物品的重量；也能表示用力的大小。</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第十七週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12/20</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12/26</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1-3-2-1實驗前，估量「變量」可能的大小及變化範圍。</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1-3-2-2由改變量與本量之比例，評估變化程度。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1-3-5-3清楚的傳述科學探究的過程和結果。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提出問題、研商處理問題的策略，「學習」操控變因、觀察事象的變化並推測可能的因果關係。學習資料處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2-3-5-3瞭解力的大小可由形變或運動狀態改變的程度來度量。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w:t>
            </w:r>
            <w:r w:rsidRPr="00857E9C">
              <w:rPr>
                <w:rFonts w:ascii="標楷體" w:eastAsia="標楷體" w:hAnsi="標楷體" w:hint="eastAsia"/>
                <w:sz w:val="20"/>
              </w:rPr>
              <w:t>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4-3-1-2瞭解機具、材料、能源。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4-3-2-1認識農業時代的科技。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四、力與運動</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活動一 力的作用</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【活動1-2】怎樣測量力的大小</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1.透過學生對皮球、彈簧和身邊物體實際操作並記錄，發現有些物體形狀改變後，還能恢復原狀。</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2.教師引導學生在活動中察覺用力的方法不同、用力的大小不同，物體改變的情形也不一樣。</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3.引導學生經由討論及思考，確認力的大小可以從物體發生改變的情況來判斷，進而察覺力的大小是可以測量的。</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4.教師引導學生認識利用彈簧可以測量力的大小。</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5.教師引導學生利用彈簧操作測量力大小的實驗，學習設計表格和運用圖表來記錄用彈簧測量力大小的結果。</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6.透過紀錄表，引導學生察覺砝碼數目越多，彈簧長度越長；透過折線圖，引導學生察覺砝碼數目和彈簧伸長的長度具規律性。</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7.教師引導學生利用彈簧操作測量力大小的實驗，學習設計表格和運用圖表來記錄用彈簧測量力大小的結果。</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8.日常生活中，各種用指針的「秤」原理都是利用「力（重量）使彈簧形變」來測量物品的重量；也能表示用力的大小。</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第十八週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12/27</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1/2</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1-3-2-1實驗前，估量「變量」可能的大小及變化範圍。</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1-3-2-2由改變量與本量之比例，評估變化程度。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1-3-5-3清楚的傳述科學探究的過程和結果。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提出問題、研商處理問題的策略，「學習」操控變因、觀察事象的變化並推測可能的因果關係。學習資料處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2-3-5-3瞭解力的大小可由形變或運動狀態改變的程度來度量。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w:t>
            </w:r>
            <w:r w:rsidRPr="00857E9C">
              <w:rPr>
                <w:rFonts w:ascii="標楷體" w:eastAsia="標楷體" w:hAnsi="標楷體" w:hint="eastAsia"/>
                <w:sz w:val="20"/>
              </w:rPr>
              <w:t>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4-3-1-2瞭解機具、材料、能源。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4-3-2-1認識農業時代的科技。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四、力與運動</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活動一 力的作用</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【活動1-3】力的方向性</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1.教師引導學生觀察拔河比賽的照片，自由發表在比賽時怎樣可以看出比賽的勝負，以及為何有僵持不下的情形。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2.教師引導學生利用簡單、容易取得的東西設計實驗，來表示拔河比賽勝負的現象。</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3.教師引導學生察覺物體受力後，會往力量大的地方移動；但如果用力大小相同，方向相反，則物體會靜止不動。</w:t>
            </w:r>
          </w:p>
          <w:p w:rsidR="00124FE8" w:rsidRPr="00857E9C" w:rsidRDefault="00124FE8" w:rsidP="00124FE8">
            <w:pPr>
              <w:snapToGrid w:val="0"/>
              <w:ind w:leftChars="10"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活動二 物體運動的快慢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【活動2-1】怎樣比較快慢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1.教師引導學生進行賽跑，並思考怎樣可以測量快慢。</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Pr>
                <w:rFonts w:ascii="標楷體" w:eastAsia="標楷體" w:hAnsi="標楷體" w:cs="標楷體" w:hint="eastAsia"/>
              </w:rPr>
              <w:t>01/01元旦</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第十九週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1/3</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1/9</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1-3-2-1實驗前，估量「變量」可能的大小及變化範圍。</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1-3-2-2由改變量與本量之比例，評估變化程度。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1-3-5-3清楚的傳述科學探究的過程和結果。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提出問題、研商處理問題的策略，「學習」操控變因、觀察事象的變化並推測可能的因果關係。學習資料處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2-3-5-3瞭解力的大小可由形變或運動狀態改變的程度來度量。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w:t>
            </w:r>
            <w:r w:rsidRPr="00857E9C">
              <w:rPr>
                <w:rFonts w:ascii="標楷體" w:eastAsia="標楷體" w:hAnsi="標楷體" w:hint="eastAsia"/>
                <w:sz w:val="20"/>
              </w:rPr>
              <w:t>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4-3-1-2瞭解機具、材料、能源。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4-3-2-1認識農業時代的科技。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四、力與運動</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活動二 物體運動的快慢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【活動2-2】速度比一比</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1.教師揭示動物運動速度快慢比較圖，讓學生說出哪一種動物運動速度最快，哪一種動物運動速度最慢。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2.引導學生察覺在相同距離內測量時間，時間越少，表示運動速度越快；時間越長，表示運動速度越慢。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3.教師歸納運用時間與距離，能比較動物運動的速度。</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4.揭示不同交通工具速度快慢比較表，讓學生說出哪一種交通工具速度最快，哪一種交通工具速度最慢。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5.引導學生察覺在相同時間內測量所移動的距離，距離越長，表示速度越快；距離越短，表示速度越慢。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6.教師說明交通工具的動力來源，以及交通工具的速度與科技發展有關。</w:t>
            </w:r>
          </w:p>
          <w:p w:rsidR="00124FE8" w:rsidRPr="00857E9C" w:rsidRDefault="00124FE8" w:rsidP="00124FE8">
            <w:pPr>
              <w:snapToGrid w:val="0"/>
              <w:ind w:leftChars="10" w:left="24" w:rightChars="10" w:right="24"/>
              <w:rPr>
                <w:rFonts w:ascii="標楷體" w:eastAsia="標楷體" w:hAnsi="標楷體" w:hint="eastAsia"/>
                <w:sz w:val="20"/>
                <w:szCs w:val="20"/>
              </w:rPr>
            </w:pP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活動三 摩擦力</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【活動3-1】物體的運動與摩擦力</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1.讓學生觀察會移動的物品，例如球或玩具車等，在受力之後，會不會自己慢慢停下來。</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2.教師說明讓球或玩具車慢慢停下來的力，稱為摩擦力。</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3.教師說明摩擦力越大，物體的運動速度越慢。</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4.引導學生思考哪些因素可能會影響摩擦力的大小。</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lastRenderedPageBreak/>
              <w:t>第二十週</w:t>
            </w:r>
          </w:p>
        </w:tc>
        <w:tc>
          <w:tcPr>
            <w:tcW w:w="1014" w:type="dxa"/>
            <w:gridSpan w:val="2"/>
            <w:vAlign w:val="center"/>
          </w:tcPr>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1/10</w:t>
            </w:r>
          </w:p>
          <w:p w:rsidR="00124FE8" w:rsidRPr="001F1BDE" w:rsidRDefault="00124FE8" w:rsidP="00124FE8">
            <w:pPr>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w:t>
            </w:r>
          </w:p>
          <w:p w:rsidR="00124FE8" w:rsidRPr="001F1BDE" w:rsidRDefault="00124FE8" w:rsidP="00124FE8">
            <w:pPr>
              <w:snapToGrid w:val="0"/>
              <w:spacing w:line="240" w:lineRule="exact"/>
              <w:jc w:val="center"/>
              <w:rPr>
                <w:rFonts w:ascii="新細明體" w:hAnsi="新細明體"/>
                <w:color w:val="000000"/>
                <w:sz w:val="18"/>
                <w:szCs w:val="18"/>
              </w:rPr>
            </w:pPr>
            <w:r w:rsidRPr="001F1BDE">
              <w:rPr>
                <w:rFonts w:ascii="新細明體" w:hAnsi="新細明體" w:hint="eastAsia"/>
                <w:color w:val="000000"/>
                <w:sz w:val="18"/>
                <w:szCs w:val="18"/>
              </w:rPr>
              <w:t>1/16</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1-3-2-1實驗前，估量「變量」可能的大小及變化範圍。</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1-3-2-2由改變量與本量之比例，評估變化程度。</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1-3-3-2由主變數與應變數，找出相關關係。</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1-3-5-3清楚的傳述科學探究的過程和結果。</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-1-1提出問題、研商處理問題的策略，「學習」操控變因、觀察事象的變化並推測可能的因果關係。學習資料處理、設計表格、圖表來表示資料。學習由變量與應變量之間相應的情形，提出假設或做出合理的解釋。</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2-3-5-3瞭解力的大小可由形變或運動狀態改變的程度來度量。</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w:t>
            </w:r>
            <w:r w:rsidRPr="00857E9C">
              <w:rPr>
                <w:rFonts w:ascii="標楷體" w:eastAsia="標楷體" w:hAnsi="標楷體" w:hint="eastAsia"/>
                <w:sz w:val="20"/>
              </w:rPr>
              <w:t>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4-3-1-2瞭解機具、材料、能源。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4-3-2-1認識農業時代的科技。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tabs>
                <w:tab w:val="left" w:pos="3165"/>
              </w:tabs>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tabs>
                <w:tab w:val="left" w:pos="3165"/>
              </w:tabs>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【人權教育】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1-3-3瞭解平等、正義的原則，並能在生活中實踐。</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【生涯發展教育】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3-2-2學習如何解決問題及做決定。</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四、力與運動</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活動三 摩擦力</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【活動3-2】摩擦力的應用</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1.教師引導學生觀察生活中物品有紋路，並思考紋路與摩擦力的關係。</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2.教師說明適度的摩擦力能使我們的生活更便利，例如鞋底的紋路，讓我們行走時不容易滑倒。</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3.教師引導學生討論，腳踏墊下的止滑網有什麼功用，如果沒有止滑網可能會有什麼影響？</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4.教師說明有時候摩擦力越小，可以讓物品使用起來更省力，例如手推車上的滾輪，更方便運送貨物。</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hint="eastAsia"/>
                <w:sz w:val="20"/>
                <w:szCs w:val="20"/>
              </w:rPr>
              <w:t>5.讓學生發表生活中各種應用摩擦力的物品與設計。</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232E0E" w:rsidRDefault="00124FE8" w:rsidP="00124FE8">
            <w:pPr>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次定期考查週</w:t>
            </w:r>
          </w:p>
        </w:tc>
      </w:tr>
      <w:tr w:rsidR="00124FE8" w:rsidRPr="00817682" w:rsidTr="00306F55">
        <w:tblPrEx>
          <w:tblBorders>
            <w:insideH w:val="single" w:sz="4" w:space="0" w:color="auto"/>
            <w:insideV w:val="single" w:sz="4" w:space="0" w:color="auto"/>
          </w:tblBorders>
          <w:tblCellMar>
            <w:top w:w="0" w:type="dxa"/>
            <w:bottom w:w="0" w:type="dxa"/>
          </w:tblCellMar>
        </w:tblPrEx>
        <w:trPr>
          <w:cantSplit/>
          <w:trHeight w:val="1605"/>
        </w:trPr>
        <w:tc>
          <w:tcPr>
            <w:tcW w:w="356" w:type="dxa"/>
            <w:vAlign w:val="center"/>
          </w:tcPr>
          <w:p w:rsidR="00124FE8" w:rsidRPr="00A72C8A" w:rsidRDefault="00124FE8" w:rsidP="00124FE8">
            <w:pPr>
              <w:jc w:val="center"/>
              <w:rPr>
                <w:rFonts w:ascii="標楷體" w:eastAsia="標楷體" w:hAnsi="標楷體" w:cs="新細明體"/>
                <w:sz w:val="20"/>
                <w:szCs w:val="20"/>
              </w:rPr>
            </w:pPr>
            <w:r w:rsidRPr="00A72C8A">
              <w:rPr>
                <w:rFonts w:ascii="標楷體" w:eastAsia="標楷體" w:hAnsi="標楷體" w:hint="eastAsia"/>
                <w:sz w:val="20"/>
                <w:szCs w:val="20"/>
              </w:rPr>
              <w:t>第廿一週</w:t>
            </w:r>
          </w:p>
        </w:tc>
        <w:tc>
          <w:tcPr>
            <w:tcW w:w="1014" w:type="dxa"/>
            <w:gridSpan w:val="2"/>
            <w:vAlign w:val="center"/>
          </w:tcPr>
          <w:p w:rsidR="00124FE8" w:rsidRPr="001F1BDE" w:rsidRDefault="00124FE8" w:rsidP="00124FE8">
            <w:pPr>
              <w:spacing w:line="240" w:lineRule="exact"/>
              <w:jc w:val="center"/>
              <w:rPr>
                <w:rFonts w:ascii="新細明體" w:hAnsi="新細明體"/>
                <w:bCs/>
                <w:color w:val="000000"/>
                <w:sz w:val="18"/>
                <w:szCs w:val="18"/>
              </w:rPr>
            </w:pPr>
            <w:r w:rsidRPr="001F1BDE">
              <w:rPr>
                <w:rFonts w:ascii="新細明體" w:hAnsi="新細明體" w:hint="eastAsia"/>
                <w:bCs/>
                <w:color w:val="000000"/>
                <w:sz w:val="18"/>
                <w:szCs w:val="18"/>
              </w:rPr>
              <w:t>1/17</w:t>
            </w:r>
          </w:p>
          <w:p w:rsidR="00124FE8" w:rsidRPr="001F1BDE" w:rsidRDefault="00124FE8" w:rsidP="00124FE8">
            <w:pPr>
              <w:spacing w:line="240" w:lineRule="exact"/>
              <w:jc w:val="center"/>
              <w:rPr>
                <w:rFonts w:ascii="新細明體" w:hAnsi="新細明體"/>
                <w:bCs/>
                <w:color w:val="000000"/>
                <w:sz w:val="18"/>
                <w:szCs w:val="18"/>
              </w:rPr>
            </w:pPr>
            <w:r w:rsidRPr="001F1BDE">
              <w:rPr>
                <w:rFonts w:ascii="新細明體" w:hAnsi="新細明體" w:hint="eastAsia"/>
                <w:bCs/>
                <w:color w:val="000000"/>
                <w:sz w:val="18"/>
                <w:szCs w:val="18"/>
              </w:rPr>
              <w:t>|</w:t>
            </w:r>
          </w:p>
          <w:p w:rsidR="00124FE8" w:rsidRPr="001F1BDE" w:rsidRDefault="00124FE8" w:rsidP="00124FE8">
            <w:pPr>
              <w:snapToGrid w:val="0"/>
              <w:spacing w:line="240" w:lineRule="exact"/>
              <w:jc w:val="center"/>
              <w:rPr>
                <w:rFonts w:ascii="新細明體" w:hAnsi="新細明體" w:cs="Arial Unicode MS"/>
                <w:color w:val="000000"/>
                <w:sz w:val="18"/>
                <w:szCs w:val="18"/>
              </w:rPr>
            </w:pPr>
            <w:r w:rsidRPr="001F1BDE">
              <w:rPr>
                <w:rFonts w:ascii="新細明體" w:hAnsi="新細明體" w:hint="eastAsia"/>
                <w:bCs/>
                <w:color w:val="000000"/>
                <w:sz w:val="18"/>
                <w:szCs w:val="18"/>
              </w:rPr>
              <w:t>1/2</w:t>
            </w:r>
            <w:r>
              <w:rPr>
                <w:rFonts w:ascii="新細明體" w:hAnsi="新細明體" w:hint="eastAsia"/>
                <w:bCs/>
                <w:color w:val="000000"/>
                <w:sz w:val="18"/>
                <w:szCs w:val="18"/>
              </w:rPr>
              <w:t>3</w:t>
            </w:r>
          </w:p>
        </w:tc>
        <w:tc>
          <w:tcPr>
            <w:tcW w:w="5471" w:type="dxa"/>
          </w:tcPr>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3-3-0-1能由科學性的探究活動中，瞭解科學知識是經過考驗的。</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4-3-2-2認識工業時代的科技。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4-3-2-3認識資訊時代的科技。</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4-3-2-4認識國內、外的科技發明與創新。</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7-3-0-2把學習到的科學知識和技能應用於生活中。</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【資訊教育】</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sz w:val="20"/>
              </w:rPr>
              <w:t>2-3-2能操作及應用電腦多媒體設備。</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4-3-1能應用網路的資訊解決問題。</w:t>
            </w:r>
          </w:p>
          <w:p w:rsidR="00124FE8" w:rsidRPr="00857E9C" w:rsidRDefault="00124FE8" w:rsidP="00124FE8">
            <w:pPr>
              <w:pStyle w:val="3"/>
              <w:snapToGrid w:val="0"/>
              <w:ind w:leftChars="10" w:left="24" w:rightChars="10" w:right="24" w:firstLine="0"/>
              <w:jc w:val="left"/>
              <w:rPr>
                <w:rFonts w:ascii="標楷體" w:eastAsia="標楷體" w:hAnsi="標楷體"/>
                <w:sz w:val="20"/>
              </w:rPr>
            </w:pPr>
            <w:r w:rsidRPr="00857E9C">
              <w:rPr>
                <w:rFonts w:ascii="標楷體" w:eastAsia="標楷體" w:hAnsi="標楷體" w:hint="eastAsia"/>
                <w:sz w:val="20"/>
              </w:rPr>
              <w:t>【性別平等教育】</w:t>
            </w:r>
          </w:p>
          <w:p w:rsidR="00124FE8" w:rsidRPr="00857E9C" w:rsidRDefault="00124FE8" w:rsidP="00124FE8">
            <w:pPr>
              <w:pStyle w:val="3"/>
              <w:snapToGrid w:val="0"/>
              <w:ind w:leftChars="10" w:left="24" w:rightChars="10" w:right="24" w:firstLine="0"/>
              <w:jc w:val="left"/>
              <w:rPr>
                <w:rFonts w:ascii="標楷體" w:eastAsia="標楷體" w:hAnsi="標楷體" w:hint="eastAsia"/>
                <w:sz w:val="20"/>
              </w:rPr>
            </w:pPr>
            <w:r w:rsidRPr="00857E9C">
              <w:rPr>
                <w:rFonts w:ascii="標楷體" w:eastAsia="標楷體" w:hAnsi="標楷體"/>
                <w:sz w:val="20"/>
              </w:rPr>
              <w:t>3-3-2參與團體活動與事務，不受性別的限制。</w:t>
            </w:r>
          </w:p>
        </w:tc>
        <w:tc>
          <w:tcPr>
            <w:tcW w:w="5040" w:type="dxa"/>
          </w:tcPr>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hint="eastAsia"/>
                <w:sz w:val="20"/>
                <w:szCs w:val="20"/>
              </w:rPr>
              <w:t>【科學閱讀】</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1.透過閱讀，認識科學家──虎克。</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2.知道虎克發明具有彈簧的手錶的經過。</w:t>
            </w:r>
          </w:p>
          <w:p w:rsidR="00124FE8" w:rsidRPr="00857E9C" w:rsidRDefault="00124FE8" w:rsidP="00124FE8">
            <w:pPr>
              <w:snapToGrid w:val="0"/>
              <w:ind w:leftChars="10" w:left="24" w:rightChars="10" w:right="24"/>
              <w:rPr>
                <w:rFonts w:ascii="標楷體" w:eastAsia="標楷體" w:hAnsi="標楷體"/>
                <w:sz w:val="20"/>
                <w:szCs w:val="20"/>
              </w:rPr>
            </w:pPr>
            <w:r w:rsidRPr="00857E9C">
              <w:rPr>
                <w:rFonts w:ascii="標楷體" w:eastAsia="標楷體" w:hAnsi="標楷體"/>
                <w:sz w:val="20"/>
                <w:szCs w:val="20"/>
              </w:rPr>
              <w:t>3.了解「虎克定律」的含義。</w:t>
            </w:r>
          </w:p>
          <w:p w:rsidR="00124FE8" w:rsidRPr="00857E9C" w:rsidRDefault="00124FE8" w:rsidP="00124FE8">
            <w:pPr>
              <w:snapToGrid w:val="0"/>
              <w:ind w:leftChars="10" w:left="24" w:rightChars="10" w:right="24"/>
              <w:rPr>
                <w:rFonts w:ascii="標楷體" w:eastAsia="標楷體" w:hAnsi="標楷體" w:hint="eastAsia"/>
                <w:sz w:val="20"/>
                <w:szCs w:val="20"/>
              </w:rPr>
            </w:pPr>
            <w:r w:rsidRPr="00857E9C">
              <w:rPr>
                <w:rFonts w:ascii="標楷體" w:eastAsia="標楷體" w:hAnsi="標楷體"/>
                <w:sz w:val="20"/>
                <w:szCs w:val="20"/>
              </w:rPr>
              <w:t>4.藉由閱讀虎克的故事，啟發學生對於創新發明的研究，並讓學生了解虎克對於科學研究的努力及永不放棄的精神。</w:t>
            </w:r>
          </w:p>
        </w:tc>
        <w:tc>
          <w:tcPr>
            <w:tcW w:w="1080" w:type="dxa"/>
            <w:vAlign w:val="center"/>
          </w:tcPr>
          <w:p w:rsidR="00124FE8" w:rsidRPr="00857E9C" w:rsidRDefault="00124FE8" w:rsidP="00124FE8">
            <w:pPr>
              <w:jc w:val="center"/>
              <w:rPr>
                <w:rFonts w:ascii="標楷體" w:eastAsia="標楷體" w:hAnsi="標楷體" w:hint="eastAsia"/>
                <w:sz w:val="20"/>
                <w:szCs w:val="20"/>
              </w:rPr>
            </w:pPr>
            <w:r w:rsidRPr="00857E9C">
              <w:rPr>
                <w:rFonts w:ascii="標楷體" w:eastAsia="標楷體" w:hAnsi="標楷體"/>
                <w:sz w:val="20"/>
                <w:szCs w:val="20"/>
              </w:rPr>
              <w:t>3</w:t>
            </w:r>
          </w:p>
        </w:tc>
        <w:tc>
          <w:tcPr>
            <w:tcW w:w="1260" w:type="dxa"/>
          </w:tcPr>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1.口頭評量</w:t>
            </w:r>
          </w:p>
          <w:p w:rsidR="00124FE8" w:rsidRPr="00857E9C" w:rsidRDefault="00124FE8" w:rsidP="00124FE8">
            <w:pPr>
              <w:spacing w:line="240" w:lineRule="exact"/>
              <w:ind w:left="57" w:right="57"/>
              <w:rPr>
                <w:rFonts w:ascii="標楷體" w:eastAsia="標楷體" w:hAnsi="標楷體"/>
                <w:sz w:val="20"/>
                <w:szCs w:val="20"/>
              </w:rPr>
            </w:pPr>
            <w:r w:rsidRPr="00857E9C">
              <w:rPr>
                <w:rFonts w:ascii="標楷體" w:eastAsia="標楷體" w:hAnsi="標楷體"/>
                <w:sz w:val="20"/>
                <w:szCs w:val="20"/>
              </w:rPr>
              <w:t>2.實作評量</w:t>
            </w:r>
          </w:p>
          <w:p w:rsidR="00124FE8" w:rsidRPr="00857E9C" w:rsidRDefault="00124FE8" w:rsidP="00124FE8">
            <w:pPr>
              <w:spacing w:line="240" w:lineRule="exact"/>
              <w:ind w:left="57" w:right="57"/>
              <w:rPr>
                <w:rFonts w:ascii="標楷體" w:eastAsia="標楷體" w:hAnsi="標楷體" w:hint="eastAsia"/>
                <w:sz w:val="20"/>
                <w:szCs w:val="20"/>
              </w:rPr>
            </w:pPr>
            <w:r w:rsidRPr="00857E9C">
              <w:rPr>
                <w:rFonts w:ascii="標楷體" w:eastAsia="標楷體" w:hAnsi="標楷體"/>
                <w:sz w:val="20"/>
                <w:szCs w:val="20"/>
              </w:rPr>
              <w:t>3.習作評量</w:t>
            </w:r>
          </w:p>
        </w:tc>
        <w:tc>
          <w:tcPr>
            <w:tcW w:w="1080" w:type="dxa"/>
            <w:vAlign w:val="center"/>
          </w:tcPr>
          <w:p w:rsidR="00124FE8" w:rsidRPr="000A09BC" w:rsidRDefault="00124FE8" w:rsidP="00124FE8">
            <w:pPr>
              <w:ind w:right="57"/>
              <w:rPr>
                <w:rFonts w:ascii="標楷體" w:eastAsia="標楷體" w:hAnsi="標楷體" w:cs="標楷體"/>
                <w:color w:val="000000" w:themeColor="text1"/>
              </w:rPr>
            </w:pPr>
            <w:r w:rsidRPr="000A09BC">
              <w:rPr>
                <w:rFonts w:ascii="標楷體" w:eastAsia="標楷體" w:hAnsi="標楷體" w:cs="標楷體" w:hint="eastAsia"/>
                <w:color w:val="000000" w:themeColor="text1"/>
              </w:rPr>
              <w:t>休業式</w:t>
            </w:r>
          </w:p>
          <w:p w:rsidR="00124FE8" w:rsidRPr="00232E0E" w:rsidRDefault="00124FE8" w:rsidP="00124FE8">
            <w:pPr>
              <w:rPr>
                <w:rFonts w:ascii="標楷體" w:eastAsia="標楷體" w:hAnsi="標楷體" w:cs="標楷體"/>
              </w:rPr>
            </w:pPr>
          </w:p>
        </w:tc>
      </w:tr>
    </w:tbl>
    <w:p w:rsidR="009C5265" w:rsidRPr="00817682" w:rsidRDefault="009C5265" w:rsidP="00805BFF">
      <w:pPr>
        <w:rPr>
          <w:rFonts w:hint="eastAsia"/>
        </w:rPr>
      </w:pPr>
    </w:p>
    <w:sectPr w:rsidR="009C5265" w:rsidRPr="00817682">
      <w:pgSz w:w="16838" w:h="11906" w:orient="landscape" w:code="9"/>
      <w:pgMar w:top="851" w:right="680" w:bottom="851" w:left="6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24F" w:rsidRDefault="0052224F" w:rsidP="00777D3A">
      <w:r>
        <w:separator/>
      </w:r>
    </w:p>
  </w:endnote>
  <w:endnote w:type="continuationSeparator" w:id="0">
    <w:p w:rsidR="0052224F" w:rsidRDefault="0052224F" w:rsidP="00777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粗黑體">
    <w:charset w:val="88"/>
    <w:family w:val="modern"/>
    <w:pitch w:val="fixed"/>
    <w:sig w:usb0="80000001" w:usb1="28091800" w:usb2="00000016" w:usb3="00000000" w:csb0="00100000" w:csb1="00000000"/>
  </w:font>
  <w:font w:name="華康標宋體">
    <w:altName w:val="Arial Unicode MS"/>
    <w:charset w:val="88"/>
    <w:family w:val="modern"/>
    <w:pitch w:val="fixed"/>
    <w:sig w:usb0="00000000" w:usb1="28091800" w:usb2="00000016" w:usb3="00000000" w:csb0="00100000" w:csb1="00000000"/>
  </w:font>
  <w:font w:name="標楷體">
    <w:panose1 w:val="03000509000000000000"/>
    <w:charset w:val="88"/>
    <w:family w:val="script"/>
    <w:pitch w:val="fixed"/>
    <w:sig w:usb0="00000003" w:usb1="080E0000" w:usb2="00000016" w:usb3="00000000" w:csb0="00100001" w:csb1="00000000"/>
  </w:font>
  <w:font w:name="華康中黑體">
    <w:altName w:val="Malgun Gothic Semilight"/>
    <w:charset w:val="88"/>
    <w:family w:val="modern"/>
    <w:pitch w:val="fixed"/>
    <w:sig w:usb0="00000000" w:usb1="29DFFFFF" w:usb2="00000037" w:usb3="00000000" w:csb0="003F00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華康中圓體">
    <w:charset w:val="88"/>
    <w:family w:val="modern"/>
    <w:pitch w:val="fixed"/>
    <w:sig w:usb0="80000001" w:usb1="28091800" w:usb2="00000016" w:usb3="00000000" w:csb0="00100000" w:csb1="00000000"/>
  </w:font>
  <w:font w:name="華康標楷體">
    <w:altName w:val="Arial Unicode MS"/>
    <w:charset w:val="88"/>
    <w:family w:val="script"/>
    <w:pitch w:val="fixed"/>
    <w:sig w:usb0="00000000" w:usb1="29FFFFFF" w:usb2="00000037" w:usb3="00000000" w:csb0="003F00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24F" w:rsidRDefault="0052224F" w:rsidP="00777D3A">
      <w:r>
        <w:separator/>
      </w:r>
    </w:p>
  </w:footnote>
  <w:footnote w:type="continuationSeparator" w:id="0">
    <w:p w:rsidR="0052224F" w:rsidRDefault="0052224F" w:rsidP="00777D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4B08"/>
    <w:multiLevelType w:val="hybridMultilevel"/>
    <w:tmpl w:val="3C723F0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
    <w:nsid w:val="02DA1EE0"/>
    <w:multiLevelType w:val="hybridMultilevel"/>
    <w:tmpl w:val="5BEAB870"/>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2">
    <w:nsid w:val="03E401F5"/>
    <w:multiLevelType w:val="singleLevel"/>
    <w:tmpl w:val="6D2CC716"/>
    <w:lvl w:ilvl="0">
      <w:start w:val="1"/>
      <w:numFmt w:val="taiwaneseCountingThousand"/>
      <w:lvlText w:val="%1、"/>
      <w:lvlJc w:val="left"/>
      <w:pPr>
        <w:tabs>
          <w:tab w:val="num" w:pos="357"/>
        </w:tabs>
        <w:ind w:left="357" w:hanging="300"/>
      </w:pPr>
      <w:rPr>
        <w:rFonts w:hint="eastAsia"/>
      </w:rPr>
    </w:lvl>
  </w:abstractNum>
  <w:abstractNum w:abstractNumId="3">
    <w:nsid w:val="08141B57"/>
    <w:multiLevelType w:val="hybridMultilevel"/>
    <w:tmpl w:val="0F6297FC"/>
    <w:lvl w:ilvl="0">
      <w:start w:val="1"/>
      <w:numFmt w:val="decimal"/>
      <w:lvlText w:val="(%1)"/>
      <w:lvlJc w:val="left"/>
      <w:pPr>
        <w:tabs>
          <w:tab w:val="num" w:pos="765"/>
        </w:tabs>
        <w:ind w:left="765" w:hanging="360"/>
      </w:pPr>
      <w:rPr>
        <w:rFonts w:hint="eastAsia"/>
      </w:rPr>
    </w:lvl>
    <w:lvl w:ilvl="1" w:tentative="1">
      <w:start w:val="1"/>
      <w:numFmt w:val="ideographTraditional"/>
      <w:lvlText w:val="%2、"/>
      <w:lvlJc w:val="left"/>
      <w:pPr>
        <w:tabs>
          <w:tab w:val="num" w:pos="1365"/>
        </w:tabs>
        <w:ind w:left="1365" w:hanging="480"/>
      </w:pPr>
    </w:lvl>
    <w:lvl w:ilvl="2" w:tentative="1">
      <w:start w:val="1"/>
      <w:numFmt w:val="lowerRoman"/>
      <w:lvlText w:val="%3."/>
      <w:lvlJc w:val="right"/>
      <w:pPr>
        <w:tabs>
          <w:tab w:val="num" w:pos="1845"/>
        </w:tabs>
        <w:ind w:left="1845" w:hanging="480"/>
      </w:pPr>
    </w:lvl>
    <w:lvl w:ilvl="3" w:tentative="1">
      <w:start w:val="1"/>
      <w:numFmt w:val="decimal"/>
      <w:lvlText w:val="%4."/>
      <w:lvlJc w:val="left"/>
      <w:pPr>
        <w:tabs>
          <w:tab w:val="num" w:pos="2325"/>
        </w:tabs>
        <w:ind w:left="2325" w:hanging="480"/>
      </w:pPr>
    </w:lvl>
    <w:lvl w:ilvl="4" w:tentative="1">
      <w:start w:val="1"/>
      <w:numFmt w:val="ideographTraditional"/>
      <w:lvlText w:val="%5、"/>
      <w:lvlJc w:val="left"/>
      <w:pPr>
        <w:tabs>
          <w:tab w:val="num" w:pos="2805"/>
        </w:tabs>
        <w:ind w:left="2805" w:hanging="480"/>
      </w:pPr>
    </w:lvl>
    <w:lvl w:ilvl="5" w:tentative="1">
      <w:start w:val="1"/>
      <w:numFmt w:val="lowerRoman"/>
      <w:lvlText w:val="%6."/>
      <w:lvlJc w:val="right"/>
      <w:pPr>
        <w:tabs>
          <w:tab w:val="num" w:pos="3285"/>
        </w:tabs>
        <w:ind w:left="3285" w:hanging="480"/>
      </w:pPr>
    </w:lvl>
    <w:lvl w:ilvl="6" w:tentative="1">
      <w:start w:val="1"/>
      <w:numFmt w:val="decimal"/>
      <w:lvlText w:val="%7."/>
      <w:lvlJc w:val="left"/>
      <w:pPr>
        <w:tabs>
          <w:tab w:val="num" w:pos="3765"/>
        </w:tabs>
        <w:ind w:left="3765" w:hanging="480"/>
      </w:pPr>
    </w:lvl>
    <w:lvl w:ilvl="7" w:tentative="1">
      <w:start w:val="1"/>
      <w:numFmt w:val="ideographTraditional"/>
      <w:lvlText w:val="%8、"/>
      <w:lvlJc w:val="left"/>
      <w:pPr>
        <w:tabs>
          <w:tab w:val="num" w:pos="4245"/>
        </w:tabs>
        <w:ind w:left="4245" w:hanging="480"/>
      </w:pPr>
    </w:lvl>
    <w:lvl w:ilvl="8" w:tentative="1">
      <w:start w:val="1"/>
      <w:numFmt w:val="lowerRoman"/>
      <w:lvlText w:val="%9."/>
      <w:lvlJc w:val="right"/>
      <w:pPr>
        <w:tabs>
          <w:tab w:val="num" w:pos="4725"/>
        </w:tabs>
        <w:ind w:left="4725" w:hanging="480"/>
      </w:pPr>
    </w:lvl>
  </w:abstractNum>
  <w:abstractNum w:abstractNumId="4">
    <w:nsid w:val="085A061F"/>
    <w:multiLevelType w:val="hybridMultilevel"/>
    <w:tmpl w:val="D91CA67A"/>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abstractNum w:abstractNumId="5">
    <w:nsid w:val="0FCE0859"/>
    <w:multiLevelType w:val="hybridMultilevel"/>
    <w:tmpl w:val="9CB40B1A"/>
    <w:lvl w:ilvl="0">
      <w:start w:val="1"/>
      <w:numFmt w:val="taiwaneseCountingThousand"/>
      <w:lvlText w:val="%1、"/>
      <w:lvlJc w:val="left"/>
      <w:pPr>
        <w:tabs>
          <w:tab w:val="num" w:pos="960"/>
        </w:tabs>
        <w:ind w:left="960" w:hanging="960"/>
      </w:pPr>
      <w:rPr>
        <w:rFonts w:hint="eastAsia"/>
      </w:rPr>
    </w:lvl>
    <w:lvl w:ilvl="1" w:tentative="1">
      <w:start w:val="1"/>
      <w:numFmt w:val="ideographTraditional"/>
      <w:lvlText w:val="%2、"/>
      <w:lvlJc w:val="left"/>
      <w:pPr>
        <w:tabs>
          <w:tab w:val="num" w:pos="960"/>
        </w:tabs>
        <w:ind w:left="960" w:hanging="480"/>
      </w:pPr>
    </w:lvl>
    <w:lvl w:ilvl="2" w:tentative="1">
      <w:start w:val="1"/>
      <w:numFmt w:val="lowerRoman"/>
      <w:lvlText w:val="%3."/>
      <w:lvlJc w:val="right"/>
      <w:pPr>
        <w:tabs>
          <w:tab w:val="num" w:pos="1440"/>
        </w:tabs>
        <w:ind w:left="1440" w:hanging="480"/>
      </w:p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nsid w:val="2F9345D6"/>
    <w:multiLevelType w:val="multilevel"/>
    <w:tmpl w:val="D4240C3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16"/>
        </w:tabs>
        <w:ind w:left="516" w:hanging="48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864"/>
        </w:tabs>
        <w:ind w:left="864" w:hanging="72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296"/>
        </w:tabs>
        <w:ind w:left="1296" w:hanging="108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1728"/>
        </w:tabs>
        <w:ind w:left="1728" w:hanging="1440"/>
      </w:pPr>
      <w:rPr>
        <w:rFonts w:hint="default"/>
      </w:rPr>
    </w:lvl>
  </w:abstractNum>
  <w:abstractNum w:abstractNumId="7">
    <w:nsid w:val="35DF795C"/>
    <w:multiLevelType w:val="hybridMultilevel"/>
    <w:tmpl w:val="B5F631A2"/>
    <w:lvl w:ilvl="0">
      <w:start w:val="1"/>
      <w:numFmt w:val="decimal"/>
      <w:lvlText w:val="%1."/>
      <w:lvlJc w:val="left"/>
      <w:pPr>
        <w:tabs>
          <w:tab w:val="num" w:pos="930"/>
        </w:tabs>
        <w:ind w:left="930" w:hanging="360"/>
      </w:pPr>
      <w:rPr>
        <w:rFonts w:hint="eastAsia"/>
      </w:rPr>
    </w:lvl>
    <w:lvl w:ilvl="1" w:tentative="1">
      <w:start w:val="1"/>
      <w:numFmt w:val="ideographTraditional"/>
      <w:lvlText w:val="%2、"/>
      <w:lvlJc w:val="left"/>
      <w:pPr>
        <w:tabs>
          <w:tab w:val="num" w:pos="1530"/>
        </w:tabs>
        <w:ind w:left="1530" w:hanging="480"/>
      </w:pPr>
    </w:lvl>
    <w:lvl w:ilvl="2" w:tentative="1">
      <w:start w:val="1"/>
      <w:numFmt w:val="lowerRoman"/>
      <w:lvlText w:val="%3."/>
      <w:lvlJc w:val="right"/>
      <w:pPr>
        <w:tabs>
          <w:tab w:val="num" w:pos="2010"/>
        </w:tabs>
        <w:ind w:left="2010" w:hanging="480"/>
      </w:pPr>
    </w:lvl>
    <w:lvl w:ilvl="3" w:tentative="1">
      <w:start w:val="1"/>
      <w:numFmt w:val="decimal"/>
      <w:lvlText w:val="%4."/>
      <w:lvlJc w:val="left"/>
      <w:pPr>
        <w:tabs>
          <w:tab w:val="num" w:pos="2490"/>
        </w:tabs>
        <w:ind w:left="2490" w:hanging="480"/>
      </w:pPr>
    </w:lvl>
    <w:lvl w:ilvl="4" w:tentative="1">
      <w:start w:val="1"/>
      <w:numFmt w:val="ideographTraditional"/>
      <w:lvlText w:val="%5、"/>
      <w:lvlJc w:val="left"/>
      <w:pPr>
        <w:tabs>
          <w:tab w:val="num" w:pos="2970"/>
        </w:tabs>
        <w:ind w:left="2970" w:hanging="480"/>
      </w:pPr>
    </w:lvl>
    <w:lvl w:ilvl="5" w:tentative="1">
      <w:start w:val="1"/>
      <w:numFmt w:val="lowerRoman"/>
      <w:lvlText w:val="%6."/>
      <w:lvlJc w:val="right"/>
      <w:pPr>
        <w:tabs>
          <w:tab w:val="num" w:pos="3450"/>
        </w:tabs>
        <w:ind w:left="3450" w:hanging="480"/>
      </w:pPr>
    </w:lvl>
    <w:lvl w:ilvl="6" w:tentative="1">
      <w:start w:val="1"/>
      <w:numFmt w:val="decimal"/>
      <w:lvlText w:val="%7."/>
      <w:lvlJc w:val="left"/>
      <w:pPr>
        <w:tabs>
          <w:tab w:val="num" w:pos="3930"/>
        </w:tabs>
        <w:ind w:left="3930" w:hanging="480"/>
      </w:pPr>
    </w:lvl>
    <w:lvl w:ilvl="7" w:tentative="1">
      <w:start w:val="1"/>
      <w:numFmt w:val="ideographTraditional"/>
      <w:lvlText w:val="%8、"/>
      <w:lvlJc w:val="left"/>
      <w:pPr>
        <w:tabs>
          <w:tab w:val="num" w:pos="4410"/>
        </w:tabs>
        <w:ind w:left="4410" w:hanging="480"/>
      </w:pPr>
    </w:lvl>
    <w:lvl w:ilvl="8" w:tentative="1">
      <w:start w:val="1"/>
      <w:numFmt w:val="lowerRoman"/>
      <w:lvlText w:val="%9."/>
      <w:lvlJc w:val="right"/>
      <w:pPr>
        <w:tabs>
          <w:tab w:val="num" w:pos="4890"/>
        </w:tabs>
        <w:ind w:left="4890" w:hanging="480"/>
      </w:pPr>
    </w:lvl>
  </w:abstractNum>
  <w:abstractNum w:abstractNumId="8">
    <w:nsid w:val="40362144"/>
    <w:multiLevelType w:val="hybridMultilevel"/>
    <w:tmpl w:val="ABCA124E"/>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9">
    <w:nsid w:val="48F81ABF"/>
    <w:multiLevelType w:val="hybridMultilevel"/>
    <w:tmpl w:val="5A4A3AD2"/>
    <w:lvl w:ilvl="0" w:tplc="FFFFFFFF">
      <w:start w:val="1"/>
      <w:numFmt w:val="taiwaneseCountingThousand"/>
      <w:lvlText w:val="%1、"/>
      <w:lvlJc w:val="left"/>
      <w:pPr>
        <w:tabs>
          <w:tab w:val="num" w:pos="447"/>
        </w:tabs>
        <w:ind w:left="447" w:hanging="390"/>
      </w:pPr>
      <w:rPr>
        <w:rFonts w:hint="eastAsia"/>
      </w:rPr>
    </w:lvl>
    <w:lvl w:ilvl="1" w:tplc="FFFFFFFF" w:tentative="1">
      <w:start w:val="1"/>
      <w:numFmt w:val="ideographTraditional"/>
      <w:lvlText w:val="%2、"/>
      <w:lvlJc w:val="left"/>
      <w:pPr>
        <w:tabs>
          <w:tab w:val="num" w:pos="1017"/>
        </w:tabs>
        <w:ind w:left="1017" w:hanging="480"/>
      </w:pPr>
    </w:lvl>
    <w:lvl w:ilvl="2" w:tplc="FFFFFFFF" w:tentative="1">
      <w:start w:val="1"/>
      <w:numFmt w:val="lowerRoman"/>
      <w:lvlText w:val="%3."/>
      <w:lvlJc w:val="right"/>
      <w:pPr>
        <w:tabs>
          <w:tab w:val="num" w:pos="1497"/>
        </w:tabs>
        <w:ind w:left="1497" w:hanging="480"/>
      </w:pPr>
    </w:lvl>
    <w:lvl w:ilvl="3" w:tplc="FFFFFFFF" w:tentative="1">
      <w:start w:val="1"/>
      <w:numFmt w:val="decimal"/>
      <w:lvlText w:val="%4."/>
      <w:lvlJc w:val="left"/>
      <w:pPr>
        <w:tabs>
          <w:tab w:val="num" w:pos="1977"/>
        </w:tabs>
        <w:ind w:left="1977" w:hanging="480"/>
      </w:pPr>
    </w:lvl>
    <w:lvl w:ilvl="4" w:tplc="FFFFFFFF" w:tentative="1">
      <w:start w:val="1"/>
      <w:numFmt w:val="ideographTraditional"/>
      <w:lvlText w:val="%5、"/>
      <w:lvlJc w:val="left"/>
      <w:pPr>
        <w:tabs>
          <w:tab w:val="num" w:pos="2457"/>
        </w:tabs>
        <w:ind w:left="2457" w:hanging="480"/>
      </w:pPr>
    </w:lvl>
    <w:lvl w:ilvl="5" w:tplc="FFFFFFFF" w:tentative="1">
      <w:start w:val="1"/>
      <w:numFmt w:val="lowerRoman"/>
      <w:lvlText w:val="%6."/>
      <w:lvlJc w:val="right"/>
      <w:pPr>
        <w:tabs>
          <w:tab w:val="num" w:pos="2937"/>
        </w:tabs>
        <w:ind w:left="2937" w:hanging="480"/>
      </w:pPr>
    </w:lvl>
    <w:lvl w:ilvl="6" w:tplc="FFFFFFFF" w:tentative="1">
      <w:start w:val="1"/>
      <w:numFmt w:val="decimal"/>
      <w:lvlText w:val="%7."/>
      <w:lvlJc w:val="left"/>
      <w:pPr>
        <w:tabs>
          <w:tab w:val="num" w:pos="3417"/>
        </w:tabs>
        <w:ind w:left="3417" w:hanging="480"/>
      </w:pPr>
    </w:lvl>
    <w:lvl w:ilvl="7" w:tplc="FFFFFFFF" w:tentative="1">
      <w:start w:val="1"/>
      <w:numFmt w:val="ideographTraditional"/>
      <w:lvlText w:val="%8、"/>
      <w:lvlJc w:val="left"/>
      <w:pPr>
        <w:tabs>
          <w:tab w:val="num" w:pos="3897"/>
        </w:tabs>
        <w:ind w:left="3897" w:hanging="480"/>
      </w:pPr>
    </w:lvl>
    <w:lvl w:ilvl="8" w:tplc="FFFFFFFF" w:tentative="1">
      <w:start w:val="1"/>
      <w:numFmt w:val="lowerRoman"/>
      <w:lvlText w:val="%9."/>
      <w:lvlJc w:val="right"/>
      <w:pPr>
        <w:tabs>
          <w:tab w:val="num" w:pos="4377"/>
        </w:tabs>
        <w:ind w:left="4377" w:hanging="480"/>
      </w:pPr>
    </w:lvl>
  </w:abstractNum>
  <w:abstractNum w:abstractNumId="10">
    <w:nsid w:val="4BBF1810"/>
    <w:multiLevelType w:val="hybridMultilevel"/>
    <w:tmpl w:val="3AAEA3A0"/>
    <w:lvl w:ilvl="0" w:tplc="714AB93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F663A97"/>
    <w:multiLevelType w:val="hybridMultilevel"/>
    <w:tmpl w:val="A50E9162"/>
    <w:lvl w:ilvl="0" w:tplc="15A0F816">
      <w:start w:val="1"/>
      <w:numFmt w:val="taiwaneseCountingThousand"/>
      <w:lvlText w:val="%1、"/>
      <w:lvlJc w:val="left"/>
      <w:pPr>
        <w:tabs>
          <w:tab w:val="num" w:pos="720"/>
        </w:tabs>
        <w:ind w:left="720" w:hanging="720"/>
      </w:pPr>
      <w:rPr>
        <w:rFonts w:eastAsia="新細明體" w:hint="eastAsia"/>
      </w:rPr>
    </w:lvl>
    <w:lvl w:ilvl="1" w:tplc="B19C5FAE">
      <w:start w:val="4"/>
      <w:numFmt w:val="taiwaneseCountingThousand"/>
      <w:lvlText w:val="%2."/>
      <w:lvlJc w:val="left"/>
      <w:pPr>
        <w:tabs>
          <w:tab w:val="num" w:pos="840"/>
        </w:tabs>
        <w:ind w:left="840" w:hanging="360"/>
      </w:pPr>
      <w:rPr>
        <w:rFonts w:ascii="新細明體" w:eastAsia="新細明體" w:hAnsi="新細明體" w:hint="eastAsia"/>
        <w:color w:val="000000"/>
      </w:rPr>
    </w:lvl>
    <w:lvl w:ilvl="2" w:tplc="0890B790">
      <w:start w:val="1"/>
      <w:numFmt w:val="decimal"/>
      <w:lvlText w:val="%3."/>
      <w:lvlJc w:val="left"/>
      <w:pPr>
        <w:tabs>
          <w:tab w:val="num" w:pos="1320"/>
        </w:tabs>
        <w:ind w:left="1320" w:hanging="360"/>
      </w:pPr>
      <w:rPr>
        <w:rFonts w:hint="eastAsia"/>
      </w:rPr>
    </w:lvl>
    <w:lvl w:ilvl="3" w:tplc="49C8E9D8">
      <w:start w:val="1"/>
      <w:numFmt w:val="decimal"/>
      <w:lvlText w:val="%4."/>
      <w:lvlJc w:val="left"/>
      <w:pPr>
        <w:tabs>
          <w:tab w:val="num" w:pos="1800"/>
        </w:tabs>
        <w:ind w:left="1800" w:hanging="360"/>
      </w:pPr>
      <w:rPr>
        <w:rFonts w:hAnsi="Times New Roman"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nsid w:val="614A2822"/>
    <w:multiLevelType w:val="hybridMultilevel"/>
    <w:tmpl w:val="A3187C9A"/>
    <w:lvl w:ilvl="0" w:tplc="49C8E9D8">
      <w:start w:val="1"/>
      <w:numFmt w:val="decimal"/>
      <w:lvlText w:val="%1."/>
      <w:lvlJc w:val="left"/>
      <w:pPr>
        <w:tabs>
          <w:tab w:val="num" w:pos="360"/>
        </w:tabs>
        <w:ind w:left="360" w:hanging="360"/>
      </w:pPr>
      <w:rPr>
        <w:rFonts w:hAnsi="Times New Roman"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nsid w:val="621A48D9"/>
    <w:multiLevelType w:val="hybridMultilevel"/>
    <w:tmpl w:val="AC9A04EE"/>
    <w:lvl w:ilvl="0" w:tplc="FFFFFFFF">
      <w:start w:val="1"/>
      <w:numFmt w:val="taiwaneseCountingThousand"/>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nsid w:val="6683066F"/>
    <w:multiLevelType w:val="singleLevel"/>
    <w:tmpl w:val="ED067C5A"/>
    <w:lvl w:ilvl="0">
      <w:start w:val="1"/>
      <w:numFmt w:val="taiwaneseCountingThousand"/>
      <w:lvlText w:val="%1、"/>
      <w:lvlJc w:val="left"/>
      <w:pPr>
        <w:tabs>
          <w:tab w:val="num" w:pos="357"/>
        </w:tabs>
        <w:ind w:left="357" w:hanging="300"/>
      </w:pPr>
      <w:rPr>
        <w:rFonts w:hint="eastAsia"/>
      </w:rPr>
    </w:lvl>
  </w:abstractNum>
  <w:abstractNum w:abstractNumId="15">
    <w:nsid w:val="6B957ADD"/>
    <w:multiLevelType w:val="multilevel"/>
    <w:tmpl w:val="F868467A"/>
    <w:lvl w:ilvl="0">
      <w:start w:val="4"/>
      <w:numFmt w:val="taiwaneseCountingThousand"/>
      <w:lvlText w:val="%1、"/>
      <w:lvlJc w:val="left"/>
      <w:pPr>
        <w:tabs>
          <w:tab w:val="num" w:pos="390"/>
        </w:tabs>
        <w:ind w:left="390" w:hanging="390"/>
      </w:pPr>
      <w:rPr>
        <w:rFonts w:hint="eastAsia"/>
      </w:rPr>
    </w:lvl>
    <w:lvl w:ilvl="1" w:tentative="1">
      <w:start w:val="1"/>
      <w:numFmt w:val="ideographTraditional"/>
      <w:lvlText w:val="%2、"/>
      <w:lvlJc w:val="left"/>
      <w:pPr>
        <w:tabs>
          <w:tab w:val="num" w:pos="1017"/>
        </w:tabs>
        <w:ind w:left="1017" w:hanging="480"/>
      </w:pPr>
    </w:lvl>
    <w:lvl w:ilvl="2" w:tentative="1">
      <w:start w:val="1"/>
      <w:numFmt w:val="lowerRoman"/>
      <w:lvlText w:val="%3."/>
      <w:lvlJc w:val="right"/>
      <w:pPr>
        <w:tabs>
          <w:tab w:val="num" w:pos="1497"/>
        </w:tabs>
        <w:ind w:left="1497" w:hanging="480"/>
      </w:pPr>
    </w:lvl>
    <w:lvl w:ilvl="3" w:tentative="1">
      <w:start w:val="1"/>
      <w:numFmt w:val="decimal"/>
      <w:lvlText w:val="%4."/>
      <w:lvlJc w:val="left"/>
      <w:pPr>
        <w:tabs>
          <w:tab w:val="num" w:pos="1977"/>
        </w:tabs>
        <w:ind w:left="1977" w:hanging="480"/>
      </w:pPr>
    </w:lvl>
    <w:lvl w:ilvl="4" w:tentative="1">
      <w:start w:val="1"/>
      <w:numFmt w:val="ideographTraditional"/>
      <w:lvlText w:val="%5、"/>
      <w:lvlJc w:val="left"/>
      <w:pPr>
        <w:tabs>
          <w:tab w:val="num" w:pos="2457"/>
        </w:tabs>
        <w:ind w:left="2457" w:hanging="480"/>
      </w:pPr>
    </w:lvl>
    <w:lvl w:ilvl="5" w:tentative="1">
      <w:start w:val="1"/>
      <w:numFmt w:val="lowerRoman"/>
      <w:lvlText w:val="%6."/>
      <w:lvlJc w:val="right"/>
      <w:pPr>
        <w:tabs>
          <w:tab w:val="num" w:pos="2937"/>
        </w:tabs>
        <w:ind w:left="2937" w:hanging="480"/>
      </w:pPr>
    </w:lvl>
    <w:lvl w:ilvl="6" w:tentative="1">
      <w:start w:val="1"/>
      <w:numFmt w:val="decimal"/>
      <w:lvlText w:val="%7."/>
      <w:lvlJc w:val="left"/>
      <w:pPr>
        <w:tabs>
          <w:tab w:val="num" w:pos="3417"/>
        </w:tabs>
        <w:ind w:left="3417" w:hanging="480"/>
      </w:pPr>
    </w:lvl>
    <w:lvl w:ilvl="7" w:tentative="1">
      <w:start w:val="1"/>
      <w:numFmt w:val="ideographTraditional"/>
      <w:lvlText w:val="%8、"/>
      <w:lvlJc w:val="left"/>
      <w:pPr>
        <w:tabs>
          <w:tab w:val="num" w:pos="3897"/>
        </w:tabs>
        <w:ind w:left="3897" w:hanging="480"/>
      </w:pPr>
    </w:lvl>
    <w:lvl w:ilvl="8" w:tentative="1">
      <w:start w:val="1"/>
      <w:numFmt w:val="lowerRoman"/>
      <w:lvlText w:val="%9."/>
      <w:lvlJc w:val="right"/>
      <w:pPr>
        <w:tabs>
          <w:tab w:val="num" w:pos="4377"/>
        </w:tabs>
        <w:ind w:left="4377" w:hanging="480"/>
      </w:pPr>
    </w:lvl>
  </w:abstractNum>
  <w:abstractNum w:abstractNumId="16">
    <w:nsid w:val="6C8337A4"/>
    <w:multiLevelType w:val="hybridMultilevel"/>
    <w:tmpl w:val="9B5ED2DE"/>
    <w:lvl w:ilvl="0">
      <w:start w:val="1"/>
      <w:numFmt w:val="decimal"/>
      <w:lvlText w:val="%1."/>
      <w:lvlJc w:val="left"/>
      <w:pPr>
        <w:tabs>
          <w:tab w:val="num" w:pos="480"/>
        </w:tabs>
        <w:ind w:left="480" w:hanging="360"/>
      </w:pPr>
      <w:rPr>
        <w:rFonts w:hint="eastAsia"/>
      </w:rPr>
    </w:lvl>
    <w:lvl w:ilvl="1" w:tentative="1">
      <w:start w:val="1"/>
      <w:numFmt w:val="ideographTraditional"/>
      <w:lvlText w:val="%2、"/>
      <w:lvlJc w:val="left"/>
      <w:pPr>
        <w:tabs>
          <w:tab w:val="num" w:pos="1080"/>
        </w:tabs>
        <w:ind w:left="1080" w:hanging="480"/>
      </w:pPr>
    </w:lvl>
    <w:lvl w:ilvl="2" w:tentative="1">
      <w:start w:val="1"/>
      <w:numFmt w:val="lowerRoman"/>
      <w:lvlText w:val="%3."/>
      <w:lvlJc w:val="right"/>
      <w:pPr>
        <w:tabs>
          <w:tab w:val="num" w:pos="1560"/>
        </w:tabs>
        <w:ind w:left="1560" w:hanging="480"/>
      </w:pPr>
    </w:lvl>
    <w:lvl w:ilvl="3" w:tentative="1">
      <w:start w:val="1"/>
      <w:numFmt w:val="decimal"/>
      <w:lvlText w:val="%4."/>
      <w:lvlJc w:val="left"/>
      <w:pPr>
        <w:tabs>
          <w:tab w:val="num" w:pos="2040"/>
        </w:tabs>
        <w:ind w:left="2040" w:hanging="480"/>
      </w:pPr>
    </w:lvl>
    <w:lvl w:ilvl="4" w:tentative="1">
      <w:start w:val="1"/>
      <w:numFmt w:val="ideographTraditional"/>
      <w:lvlText w:val="%5、"/>
      <w:lvlJc w:val="left"/>
      <w:pPr>
        <w:tabs>
          <w:tab w:val="num" w:pos="2520"/>
        </w:tabs>
        <w:ind w:left="2520" w:hanging="480"/>
      </w:pPr>
    </w:lvl>
    <w:lvl w:ilvl="5" w:tentative="1">
      <w:start w:val="1"/>
      <w:numFmt w:val="lowerRoman"/>
      <w:lvlText w:val="%6."/>
      <w:lvlJc w:val="right"/>
      <w:pPr>
        <w:tabs>
          <w:tab w:val="num" w:pos="3000"/>
        </w:tabs>
        <w:ind w:left="3000" w:hanging="480"/>
      </w:pPr>
    </w:lvl>
    <w:lvl w:ilvl="6" w:tentative="1">
      <w:start w:val="1"/>
      <w:numFmt w:val="decimal"/>
      <w:lvlText w:val="%7."/>
      <w:lvlJc w:val="left"/>
      <w:pPr>
        <w:tabs>
          <w:tab w:val="num" w:pos="3480"/>
        </w:tabs>
        <w:ind w:left="3480" w:hanging="480"/>
      </w:pPr>
    </w:lvl>
    <w:lvl w:ilvl="7" w:tentative="1">
      <w:start w:val="1"/>
      <w:numFmt w:val="ideographTraditional"/>
      <w:lvlText w:val="%8、"/>
      <w:lvlJc w:val="left"/>
      <w:pPr>
        <w:tabs>
          <w:tab w:val="num" w:pos="3960"/>
        </w:tabs>
        <w:ind w:left="3960" w:hanging="480"/>
      </w:pPr>
    </w:lvl>
    <w:lvl w:ilvl="8" w:tentative="1">
      <w:start w:val="1"/>
      <w:numFmt w:val="lowerRoman"/>
      <w:lvlText w:val="%9."/>
      <w:lvlJc w:val="right"/>
      <w:pPr>
        <w:tabs>
          <w:tab w:val="num" w:pos="4440"/>
        </w:tabs>
        <w:ind w:left="4440" w:hanging="480"/>
      </w:pPr>
    </w:lvl>
  </w:abstractNum>
  <w:abstractNum w:abstractNumId="17">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8">
    <w:nsid w:val="793E209A"/>
    <w:multiLevelType w:val="hybridMultilevel"/>
    <w:tmpl w:val="C55E3A02"/>
    <w:lvl w:ilvl="0" w:tplc="FFFFFFFF">
      <w:start w:val="1"/>
      <w:numFmt w:val="taiwaneseCountingThousand"/>
      <w:lvlText w:val="%1、"/>
      <w:lvlJc w:val="left"/>
      <w:pPr>
        <w:tabs>
          <w:tab w:val="num" w:pos="418"/>
        </w:tabs>
        <w:ind w:left="418" w:hanging="360"/>
      </w:pPr>
      <w:rPr>
        <w:rFonts w:hint="eastAsia"/>
      </w:rPr>
    </w:lvl>
    <w:lvl w:ilvl="1" w:tplc="FFFFFFFF" w:tentative="1">
      <w:start w:val="1"/>
      <w:numFmt w:val="ideographTraditional"/>
      <w:lvlText w:val="%2、"/>
      <w:lvlJc w:val="left"/>
      <w:pPr>
        <w:tabs>
          <w:tab w:val="num" w:pos="1018"/>
        </w:tabs>
        <w:ind w:left="1018" w:hanging="480"/>
      </w:pPr>
    </w:lvl>
    <w:lvl w:ilvl="2" w:tplc="FFFFFFFF" w:tentative="1">
      <w:start w:val="1"/>
      <w:numFmt w:val="lowerRoman"/>
      <w:lvlText w:val="%3."/>
      <w:lvlJc w:val="right"/>
      <w:pPr>
        <w:tabs>
          <w:tab w:val="num" w:pos="1498"/>
        </w:tabs>
        <w:ind w:left="1498" w:hanging="480"/>
      </w:pPr>
    </w:lvl>
    <w:lvl w:ilvl="3" w:tplc="FFFFFFFF" w:tentative="1">
      <w:start w:val="1"/>
      <w:numFmt w:val="decimal"/>
      <w:lvlText w:val="%4."/>
      <w:lvlJc w:val="left"/>
      <w:pPr>
        <w:tabs>
          <w:tab w:val="num" w:pos="1978"/>
        </w:tabs>
        <w:ind w:left="1978" w:hanging="480"/>
      </w:pPr>
    </w:lvl>
    <w:lvl w:ilvl="4" w:tplc="FFFFFFFF" w:tentative="1">
      <w:start w:val="1"/>
      <w:numFmt w:val="ideographTraditional"/>
      <w:lvlText w:val="%5、"/>
      <w:lvlJc w:val="left"/>
      <w:pPr>
        <w:tabs>
          <w:tab w:val="num" w:pos="2458"/>
        </w:tabs>
        <w:ind w:left="2458" w:hanging="480"/>
      </w:pPr>
    </w:lvl>
    <w:lvl w:ilvl="5" w:tplc="FFFFFFFF" w:tentative="1">
      <w:start w:val="1"/>
      <w:numFmt w:val="lowerRoman"/>
      <w:lvlText w:val="%6."/>
      <w:lvlJc w:val="right"/>
      <w:pPr>
        <w:tabs>
          <w:tab w:val="num" w:pos="2938"/>
        </w:tabs>
        <w:ind w:left="2938" w:hanging="480"/>
      </w:pPr>
    </w:lvl>
    <w:lvl w:ilvl="6" w:tplc="FFFFFFFF" w:tentative="1">
      <w:start w:val="1"/>
      <w:numFmt w:val="decimal"/>
      <w:lvlText w:val="%7."/>
      <w:lvlJc w:val="left"/>
      <w:pPr>
        <w:tabs>
          <w:tab w:val="num" w:pos="3418"/>
        </w:tabs>
        <w:ind w:left="3418" w:hanging="480"/>
      </w:pPr>
    </w:lvl>
    <w:lvl w:ilvl="7" w:tplc="FFFFFFFF" w:tentative="1">
      <w:start w:val="1"/>
      <w:numFmt w:val="ideographTraditional"/>
      <w:lvlText w:val="%8、"/>
      <w:lvlJc w:val="left"/>
      <w:pPr>
        <w:tabs>
          <w:tab w:val="num" w:pos="3898"/>
        </w:tabs>
        <w:ind w:left="3898" w:hanging="480"/>
      </w:pPr>
    </w:lvl>
    <w:lvl w:ilvl="8" w:tplc="FFFFFFFF" w:tentative="1">
      <w:start w:val="1"/>
      <w:numFmt w:val="lowerRoman"/>
      <w:lvlText w:val="%9."/>
      <w:lvlJc w:val="right"/>
      <w:pPr>
        <w:tabs>
          <w:tab w:val="num" w:pos="4378"/>
        </w:tabs>
        <w:ind w:left="4378" w:hanging="480"/>
      </w:pPr>
    </w:lvl>
  </w:abstractNum>
  <w:num w:numId="1">
    <w:abstractNumId w:val="16"/>
  </w:num>
  <w:num w:numId="2">
    <w:abstractNumId w:val="3"/>
  </w:num>
  <w:num w:numId="3">
    <w:abstractNumId w:val="5"/>
  </w:num>
  <w:num w:numId="4">
    <w:abstractNumId w:val="7"/>
  </w:num>
  <w:num w:numId="5">
    <w:abstractNumId w:val="17"/>
  </w:num>
  <w:num w:numId="6">
    <w:abstractNumId w:val="10"/>
  </w:num>
  <w:num w:numId="7">
    <w:abstractNumId w:val="11"/>
  </w:num>
  <w:num w:numId="8">
    <w:abstractNumId w:val="12"/>
  </w:num>
  <w:num w:numId="9">
    <w:abstractNumId w:val="18"/>
  </w:num>
  <w:num w:numId="10">
    <w:abstractNumId w:val="1"/>
  </w:num>
  <w:num w:numId="11">
    <w:abstractNumId w:val="4"/>
  </w:num>
  <w:num w:numId="12">
    <w:abstractNumId w:val="15"/>
  </w:num>
  <w:num w:numId="13">
    <w:abstractNumId w:val="0"/>
  </w:num>
  <w:num w:numId="14">
    <w:abstractNumId w:val="13"/>
  </w:num>
  <w:num w:numId="15">
    <w:abstractNumId w:val="8"/>
  </w:num>
  <w:num w:numId="16">
    <w:abstractNumId w:val="9"/>
  </w:num>
  <w:num w:numId="17">
    <w:abstractNumId w:val="14"/>
  </w:num>
  <w:num w:numId="18">
    <w:abstractNumId w:val="2"/>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5C5"/>
    <w:rsid w:val="000028D3"/>
    <w:rsid w:val="000171D0"/>
    <w:rsid w:val="0002734F"/>
    <w:rsid w:val="0003614C"/>
    <w:rsid w:val="00045FCD"/>
    <w:rsid w:val="0006295D"/>
    <w:rsid w:val="00066D5A"/>
    <w:rsid w:val="00067D81"/>
    <w:rsid w:val="00080908"/>
    <w:rsid w:val="0008552E"/>
    <w:rsid w:val="000A1515"/>
    <w:rsid w:val="000C5892"/>
    <w:rsid w:val="000D7A9B"/>
    <w:rsid w:val="000E6137"/>
    <w:rsid w:val="001162B9"/>
    <w:rsid w:val="00122D03"/>
    <w:rsid w:val="00123B0E"/>
    <w:rsid w:val="00124FE8"/>
    <w:rsid w:val="00134EE6"/>
    <w:rsid w:val="00176EFA"/>
    <w:rsid w:val="00185D05"/>
    <w:rsid w:val="001A05BA"/>
    <w:rsid w:val="001B70C1"/>
    <w:rsid w:val="001C1F4F"/>
    <w:rsid w:val="001E2CFE"/>
    <w:rsid w:val="001F367E"/>
    <w:rsid w:val="002013D1"/>
    <w:rsid w:val="002071ED"/>
    <w:rsid w:val="00213AD4"/>
    <w:rsid w:val="00226AFB"/>
    <w:rsid w:val="0023076A"/>
    <w:rsid w:val="00234E45"/>
    <w:rsid w:val="00247F1F"/>
    <w:rsid w:val="00275704"/>
    <w:rsid w:val="00287129"/>
    <w:rsid w:val="002A2AD0"/>
    <w:rsid w:val="002A619A"/>
    <w:rsid w:val="002A6544"/>
    <w:rsid w:val="002D013C"/>
    <w:rsid w:val="002D3B52"/>
    <w:rsid w:val="00302D02"/>
    <w:rsid w:val="00305C1D"/>
    <w:rsid w:val="003145C5"/>
    <w:rsid w:val="0031474B"/>
    <w:rsid w:val="003211A6"/>
    <w:rsid w:val="003228AF"/>
    <w:rsid w:val="00326B50"/>
    <w:rsid w:val="00350789"/>
    <w:rsid w:val="003561E3"/>
    <w:rsid w:val="003629DE"/>
    <w:rsid w:val="003729B4"/>
    <w:rsid w:val="00374CA0"/>
    <w:rsid w:val="003A1D69"/>
    <w:rsid w:val="003A7F4F"/>
    <w:rsid w:val="003B18CF"/>
    <w:rsid w:val="003E76BD"/>
    <w:rsid w:val="00403190"/>
    <w:rsid w:val="00410A04"/>
    <w:rsid w:val="0042659B"/>
    <w:rsid w:val="00432072"/>
    <w:rsid w:val="00435FB3"/>
    <w:rsid w:val="00476D19"/>
    <w:rsid w:val="004A05F4"/>
    <w:rsid w:val="004A749A"/>
    <w:rsid w:val="004B1AD5"/>
    <w:rsid w:val="004D249D"/>
    <w:rsid w:val="004E363B"/>
    <w:rsid w:val="004E6B45"/>
    <w:rsid w:val="004F4428"/>
    <w:rsid w:val="00506508"/>
    <w:rsid w:val="00511B3E"/>
    <w:rsid w:val="00513780"/>
    <w:rsid w:val="00515F1B"/>
    <w:rsid w:val="0052224F"/>
    <w:rsid w:val="00534854"/>
    <w:rsid w:val="00555A6E"/>
    <w:rsid w:val="00557800"/>
    <w:rsid w:val="0056091A"/>
    <w:rsid w:val="00580270"/>
    <w:rsid w:val="00591FE7"/>
    <w:rsid w:val="005A04A9"/>
    <w:rsid w:val="005A073E"/>
    <w:rsid w:val="005A13BD"/>
    <w:rsid w:val="005A13C8"/>
    <w:rsid w:val="005A2663"/>
    <w:rsid w:val="005C11A3"/>
    <w:rsid w:val="005D3C1B"/>
    <w:rsid w:val="005D62F3"/>
    <w:rsid w:val="005F1AE6"/>
    <w:rsid w:val="005F4C18"/>
    <w:rsid w:val="00604D24"/>
    <w:rsid w:val="00633F70"/>
    <w:rsid w:val="00635781"/>
    <w:rsid w:val="00637522"/>
    <w:rsid w:val="006467B0"/>
    <w:rsid w:val="00665818"/>
    <w:rsid w:val="00666A33"/>
    <w:rsid w:val="00674DAC"/>
    <w:rsid w:val="006775A2"/>
    <w:rsid w:val="0068049C"/>
    <w:rsid w:val="0068210B"/>
    <w:rsid w:val="00691CFB"/>
    <w:rsid w:val="006B5E3E"/>
    <w:rsid w:val="006C03EC"/>
    <w:rsid w:val="006C1EDC"/>
    <w:rsid w:val="006D28BB"/>
    <w:rsid w:val="006F5E84"/>
    <w:rsid w:val="00705BC4"/>
    <w:rsid w:val="00706706"/>
    <w:rsid w:val="00724CDA"/>
    <w:rsid w:val="00736D27"/>
    <w:rsid w:val="007415A3"/>
    <w:rsid w:val="00752A53"/>
    <w:rsid w:val="0075691D"/>
    <w:rsid w:val="00766CB6"/>
    <w:rsid w:val="007749B3"/>
    <w:rsid w:val="00775922"/>
    <w:rsid w:val="00777D3A"/>
    <w:rsid w:val="007820BB"/>
    <w:rsid w:val="00790C34"/>
    <w:rsid w:val="00792269"/>
    <w:rsid w:val="007A5291"/>
    <w:rsid w:val="007B7920"/>
    <w:rsid w:val="007E1FE0"/>
    <w:rsid w:val="007E54F6"/>
    <w:rsid w:val="00805BFF"/>
    <w:rsid w:val="00817682"/>
    <w:rsid w:val="00843755"/>
    <w:rsid w:val="008438B2"/>
    <w:rsid w:val="00856649"/>
    <w:rsid w:val="00857E9C"/>
    <w:rsid w:val="00863067"/>
    <w:rsid w:val="0088706E"/>
    <w:rsid w:val="00892A72"/>
    <w:rsid w:val="008A6640"/>
    <w:rsid w:val="008D32C1"/>
    <w:rsid w:val="008E0D99"/>
    <w:rsid w:val="008F16E5"/>
    <w:rsid w:val="008F2E01"/>
    <w:rsid w:val="009061AD"/>
    <w:rsid w:val="009068F0"/>
    <w:rsid w:val="00910021"/>
    <w:rsid w:val="00922A5E"/>
    <w:rsid w:val="00925CD8"/>
    <w:rsid w:val="00930F51"/>
    <w:rsid w:val="00931E13"/>
    <w:rsid w:val="00943EC9"/>
    <w:rsid w:val="009571E4"/>
    <w:rsid w:val="00987DB6"/>
    <w:rsid w:val="00992E60"/>
    <w:rsid w:val="00996527"/>
    <w:rsid w:val="009C1D68"/>
    <w:rsid w:val="009C5265"/>
    <w:rsid w:val="009D07BB"/>
    <w:rsid w:val="009E4176"/>
    <w:rsid w:val="009E53D2"/>
    <w:rsid w:val="00A07C3D"/>
    <w:rsid w:val="00A17E82"/>
    <w:rsid w:val="00A36C8E"/>
    <w:rsid w:val="00A36D2C"/>
    <w:rsid w:val="00A43BB9"/>
    <w:rsid w:val="00A53A04"/>
    <w:rsid w:val="00A61037"/>
    <w:rsid w:val="00A62D17"/>
    <w:rsid w:val="00A7038E"/>
    <w:rsid w:val="00A73E76"/>
    <w:rsid w:val="00A75C22"/>
    <w:rsid w:val="00A928D0"/>
    <w:rsid w:val="00A96099"/>
    <w:rsid w:val="00AB11E7"/>
    <w:rsid w:val="00AD0B07"/>
    <w:rsid w:val="00AD4C11"/>
    <w:rsid w:val="00AF3093"/>
    <w:rsid w:val="00AF4516"/>
    <w:rsid w:val="00B10552"/>
    <w:rsid w:val="00B20A32"/>
    <w:rsid w:val="00B24BC5"/>
    <w:rsid w:val="00B327B6"/>
    <w:rsid w:val="00B40C91"/>
    <w:rsid w:val="00B50F37"/>
    <w:rsid w:val="00B55943"/>
    <w:rsid w:val="00B655A3"/>
    <w:rsid w:val="00B6665A"/>
    <w:rsid w:val="00B67396"/>
    <w:rsid w:val="00B71478"/>
    <w:rsid w:val="00B760FA"/>
    <w:rsid w:val="00B86F2C"/>
    <w:rsid w:val="00B9492A"/>
    <w:rsid w:val="00BA054A"/>
    <w:rsid w:val="00BA5482"/>
    <w:rsid w:val="00BA5F91"/>
    <w:rsid w:val="00BB2B05"/>
    <w:rsid w:val="00BB519F"/>
    <w:rsid w:val="00BB6A01"/>
    <w:rsid w:val="00BC0EA0"/>
    <w:rsid w:val="00BC32D9"/>
    <w:rsid w:val="00BE0E62"/>
    <w:rsid w:val="00BE699A"/>
    <w:rsid w:val="00BE6FC3"/>
    <w:rsid w:val="00C00066"/>
    <w:rsid w:val="00C01C95"/>
    <w:rsid w:val="00C11D25"/>
    <w:rsid w:val="00C23D94"/>
    <w:rsid w:val="00C370AE"/>
    <w:rsid w:val="00C47CC4"/>
    <w:rsid w:val="00C60CF0"/>
    <w:rsid w:val="00C673E5"/>
    <w:rsid w:val="00C71FEE"/>
    <w:rsid w:val="00C75D8A"/>
    <w:rsid w:val="00C840E2"/>
    <w:rsid w:val="00C91FCC"/>
    <w:rsid w:val="00C94E27"/>
    <w:rsid w:val="00CE4CF1"/>
    <w:rsid w:val="00CE6CEC"/>
    <w:rsid w:val="00D020A2"/>
    <w:rsid w:val="00D236CB"/>
    <w:rsid w:val="00D24BDB"/>
    <w:rsid w:val="00D25BA0"/>
    <w:rsid w:val="00D36008"/>
    <w:rsid w:val="00D44689"/>
    <w:rsid w:val="00D61AB8"/>
    <w:rsid w:val="00D713A0"/>
    <w:rsid w:val="00D80528"/>
    <w:rsid w:val="00D80638"/>
    <w:rsid w:val="00D835B7"/>
    <w:rsid w:val="00DA1752"/>
    <w:rsid w:val="00DA3D7F"/>
    <w:rsid w:val="00DC37AD"/>
    <w:rsid w:val="00DE087E"/>
    <w:rsid w:val="00E1309E"/>
    <w:rsid w:val="00E16900"/>
    <w:rsid w:val="00E279A3"/>
    <w:rsid w:val="00E30C20"/>
    <w:rsid w:val="00E37B67"/>
    <w:rsid w:val="00E40C97"/>
    <w:rsid w:val="00E428CD"/>
    <w:rsid w:val="00E50AD1"/>
    <w:rsid w:val="00E522D4"/>
    <w:rsid w:val="00E52DA3"/>
    <w:rsid w:val="00E52E2A"/>
    <w:rsid w:val="00E52F18"/>
    <w:rsid w:val="00E70DBB"/>
    <w:rsid w:val="00E76402"/>
    <w:rsid w:val="00E8739B"/>
    <w:rsid w:val="00EA5D66"/>
    <w:rsid w:val="00EC02FB"/>
    <w:rsid w:val="00EC2B65"/>
    <w:rsid w:val="00EC4437"/>
    <w:rsid w:val="00ED21B9"/>
    <w:rsid w:val="00ED79AC"/>
    <w:rsid w:val="00EE55D9"/>
    <w:rsid w:val="00EF154D"/>
    <w:rsid w:val="00F01BA7"/>
    <w:rsid w:val="00F16FE0"/>
    <w:rsid w:val="00F1758F"/>
    <w:rsid w:val="00F24460"/>
    <w:rsid w:val="00F3297C"/>
    <w:rsid w:val="00F42773"/>
    <w:rsid w:val="00F45D93"/>
    <w:rsid w:val="00F60595"/>
    <w:rsid w:val="00F634FF"/>
    <w:rsid w:val="00F754D0"/>
    <w:rsid w:val="00F85088"/>
    <w:rsid w:val="00F8711C"/>
    <w:rsid w:val="00F90E0E"/>
    <w:rsid w:val="00F92FA5"/>
    <w:rsid w:val="00FB0533"/>
    <w:rsid w:val="00FB52B6"/>
    <w:rsid w:val="00FB7E1D"/>
    <w:rsid w:val="00FC3810"/>
    <w:rsid w:val="00FD1BC9"/>
    <w:rsid w:val="00FD5139"/>
    <w:rsid w:val="00FD5C28"/>
    <w:rsid w:val="00FF2417"/>
    <w:rsid w:val="00FF35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0EB6F1-352D-4B74-B971-886C7109E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a3">
    <w:name w:val="(一)"/>
    <w:basedOn w:val="a"/>
    <w:pPr>
      <w:spacing w:afterLines="25" w:after="25"/>
    </w:pPr>
    <w:rPr>
      <w:rFonts w:ascii="華康粗黑體" w:eastAsia="華康粗黑體"/>
    </w:rPr>
  </w:style>
  <w:style w:type="paragraph" w:styleId="a4">
    <w:name w:val="Body Text"/>
    <w:basedOn w:val="a"/>
    <w:pPr>
      <w:adjustRightInd w:val="0"/>
      <w:spacing w:line="240" w:lineRule="exact"/>
      <w:jc w:val="both"/>
    </w:pPr>
    <w:rPr>
      <w:rFonts w:ascii="新細明體" w:eastAsia="華康標宋體"/>
      <w:sz w:val="20"/>
    </w:rPr>
  </w:style>
  <w:style w:type="paragraph" w:customStyle="1" w:styleId="-1">
    <w:name w:val="內文-1"/>
    <w:basedOn w:val="a"/>
    <w:pPr>
      <w:spacing w:line="420" w:lineRule="exact"/>
      <w:ind w:firstLine="567"/>
      <w:jc w:val="both"/>
    </w:pPr>
    <w:rPr>
      <w:rFonts w:eastAsia="標楷體"/>
      <w:szCs w:val="20"/>
    </w:rPr>
  </w:style>
  <w:style w:type="paragraph" w:customStyle="1" w:styleId="a5">
    <w:name w:val="分段能力指標"/>
    <w:basedOn w:val="a"/>
    <w:pPr>
      <w:snapToGrid w:val="0"/>
      <w:spacing w:line="280" w:lineRule="exact"/>
      <w:ind w:left="595" w:hanging="567"/>
    </w:pPr>
    <w:rPr>
      <w:rFonts w:ascii="華康標宋體" w:eastAsia="華康標宋體" w:hAnsi="新細明體"/>
      <w:sz w:val="20"/>
    </w:rPr>
  </w:style>
  <w:style w:type="paragraph" w:customStyle="1" w:styleId="1">
    <w:name w:val="1.標題文字"/>
    <w:basedOn w:val="a"/>
    <w:pPr>
      <w:jc w:val="center"/>
    </w:pPr>
    <w:rPr>
      <w:rFonts w:ascii="華康中黑體" w:eastAsia="華康中黑體"/>
      <w:sz w:val="28"/>
      <w:szCs w:val="20"/>
    </w:rPr>
  </w:style>
  <w:style w:type="paragraph" w:customStyle="1" w:styleId="PlainText">
    <w:name w:val="Plain Text"/>
    <w:basedOn w:val="a"/>
    <w:pPr>
      <w:adjustRightInd w:val="0"/>
      <w:textAlignment w:val="baseline"/>
    </w:pPr>
    <w:rPr>
      <w:rFonts w:ascii="細明體" w:eastAsia="細明體" w:hAnsi="Courier New"/>
      <w:szCs w:val="20"/>
    </w:rPr>
  </w:style>
  <w:style w:type="paragraph" w:customStyle="1" w:styleId="10">
    <w:name w:val="(1)建議表標題"/>
    <w:basedOn w:val="a"/>
    <w:pPr>
      <w:spacing w:before="120" w:after="120"/>
      <w:jc w:val="center"/>
    </w:pPr>
    <w:rPr>
      <w:rFonts w:ascii="華康中黑體" w:eastAsia="華康中黑體"/>
      <w:color w:val="000000"/>
      <w:sz w:val="40"/>
      <w:szCs w:val="20"/>
    </w:rPr>
  </w:style>
  <w:style w:type="paragraph" w:customStyle="1" w:styleId="2">
    <w:name w:val="2.表頭文字"/>
    <w:basedOn w:val="a"/>
    <w:pPr>
      <w:jc w:val="center"/>
    </w:pPr>
    <w:rPr>
      <w:rFonts w:eastAsia="華康中圓體"/>
      <w:szCs w:val="20"/>
    </w:rPr>
  </w:style>
  <w:style w:type="paragraph" w:customStyle="1" w:styleId="4123">
    <w:name w:val="4.【教學目標】內文字（1.2.3.）"/>
    <w:basedOn w:val="a6"/>
    <w:pPr>
      <w:tabs>
        <w:tab w:val="left" w:pos="142"/>
      </w:tabs>
      <w:spacing w:line="220" w:lineRule="exact"/>
      <w:ind w:left="227" w:right="57" w:hanging="170"/>
      <w:jc w:val="both"/>
    </w:pPr>
    <w:rPr>
      <w:rFonts w:ascii="新細明體" w:eastAsia="新細明體" w:cs="Times New Roman"/>
      <w:sz w:val="16"/>
      <w:szCs w:val="20"/>
    </w:rPr>
  </w:style>
  <w:style w:type="paragraph" w:styleId="a6">
    <w:name w:val="Plain Text"/>
    <w:basedOn w:val="a"/>
    <w:rPr>
      <w:rFonts w:ascii="細明體" w:eastAsia="細明體" w:hAnsi="Courier New" w:cs="Courier New"/>
    </w:rPr>
  </w:style>
  <w:style w:type="paragraph" w:styleId="20">
    <w:name w:val="Body Text 2"/>
    <w:basedOn w:val="a"/>
    <w:rPr>
      <w:rFonts w:ascii="標楷體" w:eastAsia="標楷體" w:hAnsi="標楷體"/>
      <w:color w:val="FF0000"/>
      <w:szCs w:val="20"/>
    </w:rPr>
  </w:style>
  <w:style w:type="paragraph" w:customStyle="1" w:styleId="3">
    <w:name w:val="3.【對應能力指標】內文字"/>
    <w:basedOn w:val="a6"/>
    <w:pPr>
      <w:tabs>
        <w:tab w:val="left" w:pos="624"/>
      </w:tabs>
      <w:spacing w:line="220" w:lineRule="exact"/>
      <w:ind w:left="624" w:right="57" w:hanging="567"/>
      <w:jc w:val="both"/>
    </w:pPr>
    <w:rPr>
      <w:rFonts w:ascii="新細明體" w:eastAsia="新細明體" w:cs="Times New Roman"/>
      <w:sz w:val="16"/>
      <w:szCs w:val="20"/>
    </w:rPr>
  </w:style>
  <w:style w:type="paragraph" w:customStyle="1" w:styleId="5">
    <w:name w:val="5.【十大能力指標】內文字（一、二、三、）"/>
    <w:basedOn w:val="a"/>
    <w:pPr>
      <w:tabs>
        <w:tab w:val="left" w:pos="329"/>
      </w:tabs>
      <w:spacing w:line="240" w:lineRule="exact"/>
      <w:ind w:left="397" w:right="57" w:hanging="340"/>
      <w:jc w:val="both"/>
    </w:pPr>
    <w:rPr>
      <w:sz w:val="16"/>
      <w:szCs w:val="20"/>
    </w:rPr>
  </w:style>
  <w:style w:type="paragraph" w:styleId="a7">
    <w:name w:val="Block Text"/>
    <w:basedOn w:val="a"/>
    <w:pPr>
      <w:ind w:left="57" w:right="57"/>
      <w:jc w:val="both"/>
    </w:pPr>
    <w:rPr>
      <w:rFonts w:ascii="新細明體" w:hAnsi="新細明體"/>
      <w:sz w:val="16"/>
    </w:rPr>
  </w:style>
  <w:style w:type="paragraph" w:styleId="a8">
    <w:name w:val="Note Heading"/>
    <w:basedOn w:val="a"/>
    <w:next w:val="a"/>
    <w:pPr>
      <w:jc w:val="center"/>
    </w:pPr>
  </w:style>
  <w:style w:type="paragraph" w:styleId="21">
    <w:name w:val="Body Text Indent 2"/>
    <w:basedOn w:val="a"/>
    <w:pPr>
      <w:spacing w:after="120" w:line="480" w:lineRule="auto"/>
      <w:ind w:leftChars="200" w:left="480"/>
    </w:pPr>
  </w:style>
  <w:style w:type="paragraph" w:customStyle="1" w:styleId="a9">
    <w:name w:val="國中題目"/>
    <w:basedOn w:val="a"/>
    <w:pPr>
      <w:adjustRightInd w:val="0"/>
      <w:snapToGrid w:val="0"/>
    </w:pPr>
    <w:rPr>
      <w:kern w:val="0"/>
    </w:rPr>
  </w:style>
  <w:style w:type="character" w:styleId="aa">
    <w:name w:val="page number"/>
    <w:basedOn w:val="a0"/>
  </w:style>
  <w:style w:type="paragraph" w:customStyle="1" w:styleId="0">
    <w:name w:val="0"/>
    <w:basedOn w:val="a"/>
    <w:autoRedefine/>
    <w:pPr>
      <w:ind w:leftChars="13" w:left="39" w:rightChars="10" w:right="24" w:hangingChars="5" w:hanging="8"/>
    </w:pPr>
    <w:rPr>
      <w:rFonts w:ascii="新細明體" w:hAnsi="新細明體"/>
      <w:sz w:val="16"/>
    </w:rPr>
  </w:style>
  <w:style w:type="paragraph" w:customStyle="1" w:styleId="ab">
    <w:name w:val="活動"/>
    <w:basedOn w:val="a"/>
    <w:autoRedefine/>
    <w:pPr>
      <w:adjustRightInd w:val="0"/>
      <w:ind w:leftChars="1" w:left="16" w:right="57" w:hangingChars="9" w:hanging="14"/>
    </w:pPr>
    <w:rPr>
      <w:rFonts w:ascii="新細明體" w:hAnsi="新細明體"/>
      <w:color w:val="000000"/>
      <w:sz w:val="16"/>
      <w:szCs w:val="20"/>
    </w:rPr>
  </w:style>
  <w:style w:type="paragraph" w:styleId="ac">
    <w:name w:val="header"/>
    <w:basedOn w:val="a"/>
    <w:link w:val="ad"/>
    <w:uiPriority w:val="99"/>
    <w:unhideWhenUsed/>
    <w:rsid w:val="00777D3A"/>
    <w:pPr>
      <w:tabs>
        <w:tab w:val="center" w:pos="4153"/>
        <w:tab w:val="right" w:pos="8306"/>
      </w:tabs>
      <w:snapToGrid w:val="0"/>
    </w:pPr>
    <w:rPr>
      <w:sz w:val="20"/>
      <w:szCs w:val="20"/>
    </w:rPr>
  </w:style>
  <w:style w:type="character" w:customStyle="1" w:styleId="ad">
    <w:name w:val="頁首 字元"/>
    <w:link w:val="ac"/>
    <w:uiPriority w:val="99"/>
    <w:rsid w:val="00777D3A"/>
    <w:rPr>
      <w:kern w:val="2"/>
    </w:rPr>
  </w:style>
  <w:style w:type="paragraph" w:styleId="ae">
    <w:name w:val="footer"/>
    <w:basedOn w:val="a"/>
    <w:link w:val="af"/>
    <w:uiPriority w:val="99"/>
    <w:unhideWhenUsed/>
    <w:rsid w:val="00777D3A"/>
    <w:pPr>
      <w:tabs>
        <w:tab w:val="center" w:pos="4153"/>
        <w:tab w:val="right" w:pos="8306"/>
      </w:tabs>
      <w:snapToGrid w:val="0"/>
    </w:pPr>
    <w:rPr>
      <w:sz w:val="20"/>
      <w:szCs w:val="20"/>
    </w:rPr>
  </w:style>
  <w:style w:type="character" w:customStyle="1" w:styleId="af">
    <w:name w:val="頁尾 字元"/>
    <w:link w:val="ae"/>
    <w:uiPriority w:val="99"/>
    <w:rsid w:val="00777D3A"/>
    <w:rPr>
      <w:kern w:val="2"/>
    </w:rPr>
  </w:style>
  <w:style w:type="paragraph" w:customStyle="1" w:styleId="af0">
    <w:name w:val="【資訊教育】"/>
    <w:basedOn w:val="a"/>
    <w:link w:val="af1"/>
    <w:rsid w:val="00E52E2A"/>
    <w:pPr>
      <w:spacing w:line="440" w:lineRule="exact"/>
    </w:pPr>
    <w:rPr>
      <w:rFonts w:ascii="標楷體" w:eastAsia="標楷體" w:hAnsi="標楷體"/>
      <w:sz w:val="16"/>
    </w:rPr>
  </w:style>
  <w:style w:type="character" w:customStyle="1" w:styleId="af1">
    <w:name w:val="【資訊教育】 字元"/>
    <w:link w:val="af0"/>
    <w:rsid w:val="00E52E2A"/>
    <w:rPr>
      <w:rFonts w:ascii="標楷體" w:eastAsia="標楷體" w:hAnsi="標楷體"/>
      <w:kern w:val="2"/>
      <w:sz w:val="16"/>
      <w:szCs w:val="24"/>
    </w:rPr>
  </w:style>
  <w:style w:type="paragraph" w:customStyle="1" w:styleId="af2">
    <w:name w:val="【環境教育】"/>
    <w:basedOn w:val="a"/>
    <w:link w:val="af3"/>
    <w:rsid w:val="00E52E2A"/>
    <w:pPr>
      <w:spacing w:line="440" w:lineRule="exact"/>
    </w:pPr>
    <w:rPr>
      <w:rFonts w:ascii="標楷體" w:eastAsia="標楷體" w:hAnsi="標楷體"/>
      <w:sz w:val="16"/>
    </w:rPr>
  </w:style>
  <w:style w:type="character" w:customStyle="1" w:styleId="af3">
    <w:name w:val="【環境教育】 字元"/>
    <w:link w:val="af2"/>
    <w:rsid w:val="00E52E2A"/>
    <w:rPr>
      <w:rFonts w:ascii="標楷體" w:eastAsia="標楷體" w:hAnsi="標楷體"/>
      <w:kern w:val="2"/>
      <w:sz w:val="16"/>
      <w:szCs w:val="24"/>
    </w:rPr>
  </w:style>
  <w:style w:type="paragraph" w:customStyle="1" w:styleId="af4">
    <w:name w:val="【生涯發展教育】"/>
    <w:basedOn w:val="a"/>
    <w:link w:val="af5"/>
    <w:rsid w:val="00E52E2A"/>
    <w:pPr>
      <w:spacing w:line="440" w:lineRule="exact"/>
    </w:pPr>
    <w:rPr>
      <w:rFonts w:ascii="標楷體" w:eastAsia="標楷體" w:hAnsi="標楷體"/>
      <w:sz w:val="16"/>
    </w:rPr>
  </w:style>
  <w:style w:type="character" w:customStyle="1" w:styleId="af5">
    <w:name w:val="【生涯發展教育】 字元"/>
    <w:link w:val="af4"/>
    <w:rsid w:val="00E52E2A"/>
    <w:rPr>
      <w:rFonts w:ascii="標楷體" w:eastAsia="標楷體" w:hAnsi="標楷體"/>
      <w:kern w:val="2"/>
      <w:sz w:val="16"/>
      <w:szCs w:val="24"/>
    </w:rPr>
  </w:style>
  <w:style w:type="paragraph" w:customStyle="1" w:styleId="af6">
    <w:name w:val="【家政教育】"/>
    <w:basedOn w:val="a"/>
    <w:link w:val="af7"/>
    <w:rsid w:val="00E52E2A"/>
    <w:pPr>
      <w:spacing w:line="440" w:lineRule="exact"/>
    </w:pPr>
    <w:rPr>
      <w:rFonts w:ascii="標楷體" w:eastAsia="標楷體" w:hAnsi="標楷體"/>
      <w:sz w:val="16"/>
    </w:rPr>
  </w:style>
  <w:style w:type="character" w:customStyle="1" w:styleId="af7">
    <w:name w:val="【家政教育】 字元"/>
    <w:link w:val="af6"/>
    <w:rsid w:val="00E52E2A"/>
    <w:rPr>
      <w:rFonts w:ascii="標楷體" w:eastAsia="標楷體" w:hAnsi="標楷體"/>
      <w:kern w:val="2"/>
      <w:sz w:val="16"/>
      <w:szCs w:val="24"/>
    </w:rPr>
  </w:style>
  <w:style w:type="paragraph" w:customStyle="1" w:styleId="af8">
    <w:name w:val="【人權教育】"/>
    <w:basedOn w:val="a"/>
    <w:link w:val="af9"/>
    <w:rsid w:val="00E52E2A"/>
    <w:pPr>
      <w:spacing w:line="440" w:lineRule="exact"/>
    </w:pPr>
    <w:rPr>
      <w:rFonts w:ascii="標楷體" w:eastAsia="標楷體" w:hAnsi="標楷體"/>
      <w:sz w:val="16"/>
    </w:rPr>
  </w:style>
  <w:style w:type="character" w:customStyle="1" w:styleId="af9">
    <w:name w:val="【人權教育】 字元"/>
    <w:link w:val="af8"/>
    <w:rsid w:val="00E52E2A"/>
    <w:rPr>
      <w:rFonts w:ascii="標楷體" w:eastAsia="標楷體" w:hAnsi="標楷體"/>
      <w:kern w:val="2"/>
      <w:sz w:val="16"/>
      <w:szCs w:val="24"/>
    </w:rPr>
  </w:style>
  <w:style w:type="paragraph" w:customStyle="1" w:styleId="afa">
    <w:name w:val="【性別平等教育】"/>
    <w:basedOn w:val="a"/>
    <w:link w:val="afb"/>
    <w:rsid w:val="00E52E2A"/>
    <w:pPr>
      <w:spacing w:line="440" w:lineRule="exact"/>
    </w:pPr>
    <w:rPr>
      <w:rFonts w:ascii="標楷體" w:eastAsia="標楷體" w:hAnsi="標楷體"/>
      <w:sz w:val="16"/>
    </w:rPr>
  </w:style>
  <w:style w:type="character" w:customStyle="1" w:styleId="afb">
    <w:name w:val="【性別平等教育】 字元"/>
    <w:link w:val="afa"/>
    <w:rsid w:val="00E52E2A"/>
    <w:rPr>
      <w:rFonts w:ascii="標楷體" w:eastAsia="標楷體" w:hAnsi="標楷體"/>
      <w:kern w:val="2"/>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CAC0C-C752-47CA-8C61-480E6BF9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2931</Words>
  <Characters>16707</Characters>
  <Application>Microsoft Office Word</Application>
  <DocSecurity>0</DocSecurity>
  <Lines>139</Lines>
  <Paragraphs>39</Paragraphs>
  <ScaleCrop>false</ScaleCrop>
  <Company>nani</Company>
  <LinksUpToDate>false</LinksUpToDate>
  <CharactersWithSpaces>19599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國語 領域計畫表</dc:title>
  <dc:subject/>
  <dc:creator>tpser1a6</dc:creator>
  <cp:keywords/>
  <cp:lastModifiedBy>gedu</cp:lastModifiedBy>
  <cp:revision>4</cp:revision>
  <cp:lastPrinted>2013-03-23T03:36:00Z</cp:lastPrinted>
  <dcterms:created xsi:type="dcterms:W3CDTF">2020-07-13T10:55:00Z</dcterms:created>
  <dcterms:modified xsi:type="dcterms:W3CDTF">2020-07-13T10:59:00Z</dcterms:modified>
</cp:coreProperties>
</file>