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4D3" w:rsidRPr="00EA2A2A" w:rsidRDefault="005964D3" w:rsidP="005964D3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金門縣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051C8">
        <w:rPr>
          <w:rFonts w:ascii="標楷體" w:eastAsia="標楷體" w:hAnsi="標楷體" w:hint="eastAsia"/>
          <w:sz w:val="28"/>
          <w:u w:val="single"/>
        </w:rPr>
        <w:t>上岐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 w:hint="eastAsia"/>
          <w:sz w:val="28"/>
        </w:rPr>
        <w:t>國民小學</w:t>
      </w:r>
      <w:r w:rsidR="009D467A" w:rsidRPr="00EA2A2A">
        <w:rPr>
          <w:rFonts w:ascii="標楷體" w:eastAsia="標楷體" w:hAnsi="標楷體" w:hint="eastAsia"/>
          <w:sz w:val="28"/>
          <w:szCs w:val="28"/>
          <w:u w:val="single"/>
        </w:rPr>
        <w:t>一</w:t>
      </w:r>
      <w:r w:rsidR="009D467A" w:rsidRPr="00EA2A2A">
        <w:rPr>
          <w:rFonts w:ascii="標楷體" w:eastAsia="標楷體" w:hAnsi="標楷體" w:cs="華康中黑體" w:hint="eastAsia"/>
          <w:kern w:val="0"/>
          <w:sz w:val="28"/>
          <w:szCs w:val="28"/>
          <w:u w:val="single"/>
        </w:rPr>
        <w:t>○</w:t>
      </w:r>
      <w:r w:rsidR="00DC538A">
        <w:rPr>
          <w:rFonts w:ascii="標楷體" w:eastAsia="標楷體" w:hAnsi="標楷體" w:cs="華康中黑體" w:hint="eastAsia"/>
          <w:kern w:val="0"/>
          <w:sz w:val="28"/>
          <w:szCs w:val="28"/>
          <w:u w:val="single"/>
        </w:rPr>
        <w:t>九</w:t>
      </w:r>
      <w:r w:rsidRPr="00EA2A2A">
        <w:rPr>
          <w:rFonts w:ascii="標楷體" w:eastAsia="標楷體" w:hAnsi="標楷體" w:hint="eastAsia"/>
          <w:sz w:val="28"/>
        </w:rPr>
        <w:t>學年度第一學期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56CE2">
        <w:rPr>
          <w:rFonts w:ascii="標楷體" w:eastAsia="標楷體" w:hAnsi="標楷體" w:hint="eastAsia"/>
          <w:sz w:val="28"/>
          <w:u w:val="single"/>
        </w:rPr>
        <w:t>五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 w:hint="eastAsia"/>
          <w:sz w:val="28"/>
        </w:rPr>
        <w:t>年級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社會  </w:t>
      </w:r>
      <w:r w:rsidRPr="00EA2A2A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EA2A2A">
        <w:rPr>
          <w:rFonts w:ascii="標楷體" w:eastAsia="標楷體" w:hAnsi="標楷體" w:hint="eastAsia"/>
          <w:sz w:val="28"/>
        </w:rPr>
        <w:t xml:space="preserve">  設計者：</w:t>
      </w:r>
      <w:r w:rsidR="00756CE2">
        <w:rPr>
          <w:rFonts w:ascii="標楷體" w:eastAsia="標楷體" w:hAnsi="標楷體" w:hint="eastAsia"/>
          <w:sz w:val="28"/>
        </w:rPr>
        <w:t>劉建男</w:t>
      </w:r>
    </w:p>
    <w:p w:rsidR="005964D3" w:rsidRPr="00EA2A2A" w:rsidRDefault="005964D3" w:rsidP="005964D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一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教材來源：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56CE2">
        <w:rPr>
          <w:rFonts w:ascii="標楷體" w:eastAsia="標楷體" w:hAnsi="標楷體" w:hint="eastAsia"/>
          <w:sz w:val="28"/>
          <w:u w:val="single"/>
        </w:rPr>
        <w:t>南一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出版 第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B5316F">
        <w:rPr>
          <w:rFonts w:ascii="標楷體" w:eastAsia="標楷體" w:hAnsi="標楷體" w:hint="eastAsia"/>
          <w:sz w:val="28"/>
          <w:u w:val="single"/>
        </w:rPr>
        <w:t>五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冊</w:t>
      </w:r>
    </w:p>
    <w:p w:rsidR="005964D3" w:rsidRPr="00EA2A2A" w:rsidRDefault="005964D3" w:rsidP="005964D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二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學習領域教學節數：每週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C051C8">
        <w:rPr>
          <w:rFonts w:ascii="標楷體" w:eastAsia="標楷體" w:hAnsi="標楷體" w:hint="eastAsia"/>
          <w:sz w:val="28"/>
          <w:u w:val="single"/>
        </w:rPr>
        <w:t>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 xml:space="preserve">節，學期總節數： 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2B4BCB">
        <w:rPr>
          <w:rFonts w:ascii="標楷體" w:eastAsia="標楷體" w:hAnsi="標楷體" w:hint="eastAsia"/>
          <w:sz w:val="28"/>
          <w:u w:val="single"/>
        </w:rPr>
        <w:t>63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 w:hint="eastAsia"/>
          <w:sz w:val="28"/>
        </w:rPr>
        <w:t xml:space="preserve">  節。</w:t>
      </w:r>
    </w:p>
    <w:p w:rsidR="005964D3" w:rsidRPr="00EA2A2A" w:rsidRDefault="005964D3" w:rsidP="005964D3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EA2A2A">
        <w:rPr>
          <w:rFonts w:ascii="標楷體" w:eastAsia="標楷體" w:hAnsi="標楷體" w:hint="eastAsia"/>
          <w:sz w:val="28"/>
          <w:szCs w:val="28"/>
        </w:rPr>
        <w:t>三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  <w:szCs w:val="28"/>
        </w:rPr>
        <w:t>本學期學習目標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認識臺灣地區的範圍。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認識臺灣周圍的海洋和與其相鄰的國家。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具有閱讀地圖的能力。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認識臺灣的地理位置與特色。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了解臺灣本島形成的原因。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認識臺灣具有的海洋國家特色。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認識臺灣具備的海洋國家優勢。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了解臺灣地理位置對歷史發展的影響。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認識臺灣本島的地形。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經由讀圖描述臺灣地形、氣候與自然環境資源。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經由數據分析認識臺灣地形、氣候與自然環境資源。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欣賞臺灣自然環境美麗之處。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認識臺灣的氣候。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認識臺灣的自然環境資源。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說出保護臺灣自然環境及自然環境資源的具體做法。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參與保護臺灣自然環境及自然環境資源的具體行動。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了解保護臺灣自然環境與自然環境資源的重要性。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了解歐洲人對臺灣的稱呼。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了解漢人對臺灣的稱呼。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認識史前時期和歷史時期的區分方式。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認識歷史時期的分期。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認識和臺灣歷史相關的各種資料。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了解研究臺灣歷史的方式。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lastRenderedPageBreak/>
        <w:t>認識史前時期的重要文化與事件。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了解臺灣史前遺址的位置與文化發展的關係。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認識臺灣原住民的由來與文化。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了解原住民文化的特色。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了解中國漢人來臺的目的與原因。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認識17世紀初期來臺開墾的代表人物。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了解臺灣地理位置對荷西時期歷史發展的影響。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認識荷西時期的重要人物與事件。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認識荷西時期對臺灣文化的影響。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了解荷蘭人占領臺灣的原因。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了解西班牙人占領臺灣的原因。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了解臺灣地理位置對鄭氏時期歷史發展的影響。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認識鄭氏時期的重要人物與事件。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認識鄭氏時期對臺灣文化的影響。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了解荷西到鄭氏時期臺灣政權變動的原因。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了解清政府治臺前期的政策及其影響。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了解先民渡海來臺歷經的困難與艱辛。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舉例說明清領前期開發臺灣的重要人物。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舉例說明清領前期發生在臺灣的重要事件。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探討清領前期社會組織形成的原因。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舉例說明社會組織對社會發展的影響。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探討清領前期社會動盪不安的原因。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舉例說明不同族群間互動的情形及結果。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了解清末臺灣開港通商的背景因素。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了解外國勢力進入臺灣後的影響。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探索十九世紀以後經濟重心轉移的原因。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了解傳教士來臺的目的，以及對臺灣社會的影響。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舉例說明傳教士代表人物的事蹟。</w:t>
      </w:r>
    </w:p>
    <w:p w:rsidR="00D9384E" w:rsidRPr="003551A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lastRenderedPageBreak/>
        <w:t>了解「牡丹社事件」發生的原因，以及對臺灣的影響。</w:t>
      </w:r>
    </w:p>
    <w:p w:rsidR="00D9384E" w:rsidRPr="00840F88" w:rsidRDefault="00D9384E" w:rsidP="00D9384E">
      <w:pPr>
        <w:numPr>
          <w:ilvl w:val="0"/>
          <w:numId w:val="20"/>
        </w:numPr>
        <w:rPr>
          <w:rFonts w:ascii="新細明體" w:hAnsi="新細明體" w:cs="Arial Unicode MS" w:hint="eastAsia"/>
          <w:sz w:val="20"/>
          <w:szCs w:val="20"/>
        </w:rPr>
      </w:pPr>
      <w:r w:rsidRPr="003551A8">
        <w:rPr>
          <w:rFonts w:ascii="新細明體" w:hAnsi="新細明體" w:cs="Arial Unicode MS" w:hint="eastAsia"/>
          <w:sz w:val="20"/>
          <w:szCs w:val="20"/>
        </w:rPr>
        <w:t>了解沈葆楨政績對臺灣歷史與社會的影響。</w:t>
      </w:r>
    </w:p>
    <w:p w:rsidR="005964D3" w:rsidRPr="00EA2A2A" w:rsidRDefault="005964D3" w:rsidP="00D9384E">
      <w:pPr>
        <w:pStyle w:val="1"/>
        <w:spacing w:line="440" w:lineRule="exact"/>
        <w:jc w:val="left"/>
        <w:rPr>
          <w:rFonts w:ascii="標楷體" w:eastAsia="標楷體" w:hAnsi="標楷體"/>
          <w:szCs w:val="28"/>
        </w:rPr>
      </w:pPr>
      <w:bookmarkStart w:id="0" w:name="_GoBack"/>
      <w:bookmarkEnd w:id="0"/>
      <w:r w:rsidRPr="00EA2A2A">
        <w:rPr>
          <w:rFonts w:ascii="標楷體" w:eastAsia="標楷體" w:hAnsi="標楷體" w:hint="eastAsia"/>
          <w:szCs w:val="28"/>
        </w:rPr>
        <w:t>四</w:t>
      </w:r>
      <w:r w:rsidR="00F876A2" w:rsidRPr="00EA2A2A">
        <w:rPr>
          <w:rFonts w:ascii="標楷體" w:eastAsia="標楷體" w:hAnsi="標楷體" w:hint="eastAsia"/>
        </w:rPr>
        <w:t>、</w:t>
      </w:r>
      <w:r w:rsidRPr="00EA2A2A">
        <w:rPr>
          <w:rFonts w:ascii="標楷體" w:eastAsia="標楷體" w:hAnsi="標楷體" w:hint="eastAsia"/>
          <w:szCs w:val="28"/>
        </w:rPr>
        <w:t>本學期課程內涵: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"/>
        <w:gridCol w:w="1004"/>
        <w:gridCol w:w="10"/>
        <w:gridCol w:w="5471"/>
        <w:gridCol w:w="5040"/>
        <w:gridCol w:w="1080"/>
        <w:gridCol w:w="1260"/>
        <w:gridCol w:w="1080"/>
      </w:tblGrid>
      <w:tr w:rsidR="00430DA7" w:rsidRPr="00EA2A2A" w:rsidTr="00430DA7">
        <w:trPr>
          <w:cantSplit/>
          <w:trHeight w:val="440"/>
        </w:trPr>
        <w:tc>
          <w:tcPr>
            <w:tcW w:w="1360" w:type="dxa"/>
            <w:gridSpan w:val="2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pStyle w:val="a8"/>
              <w:spacing w:line="240" w:lineRule="exact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 w:rsidP="00430DA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備註</w:t>
            </w:r>
          </w:p>
        </w:tc>
      </w:tr>
      <w:tr w:rsidR="00430DA7" w:rsidRPr="00EA2A2A" w:rsidTr="00430DA7">
        <w:trPr>
          <w:cantSplit/>
          <w:trHeight w:val="440"/>
        </w:trPr>
        <w:tc>
          <w:tcPr>
            <w:tcW w:w="356" w:type="dxa"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004" w:type="dxa"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pStyle w:val="a8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 w:rsidP="00430DA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56CE2" w:rsidRPr="00EA2A2A" w:rsidTr="00804F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8/30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9/5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1-3-4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利用地圖、數據和其它資訊，來描述和解釋地表事象及其空間組織。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1-3-11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瞭解臺灣地理位置的特色及其對臺灣歷史發展的影響。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1-3-12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瞭解臺灣具備海洋國家發展的條件及優勢。</w:t>
            </w:r>
          </w:p>
        </w:tc>
        <w:tc>
          <w:tcPr>
            <w:tcW w:w="5040" w:type="dxa"/>
          </w:tcPr>
          <w:p w:rsidR="00756CE2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一、認識我們的臺灣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第1課、臺灣小檔案</w:t>
            </w:r>
          </w:p>
          <w:p w:rsidR="00756CE2" w:rsidRPr="00D626CC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1.指出歐亞大陸和臺灣的位置。</w:t>
            </w:r>
          </w:p>
          <w:p w:rsidR="00756CE2" w:rsidRPr="00D626CC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2.指出臺灣在歐亞大陸的位置。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3.了解臺灣四周海域的名稱與地理位置。</w:t>
            </w:r>
          </w:p>
          <w:p w:rsidR="00756CE2" w:rsidRPr="00D626CC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4.認識鄰近的國家名稱及其所在的位置。</w:t>
            </w:r>
          </w:p>
          <w:p w:rsidR="00756CE2" w:rsidRPr="00D626CC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5.知道臺灣島的特色和周圍重要的離島。</w:t>
            </w:r>
          </w:p>
          <w:p w:rsidR="00756CE2" w:rsidRPr="00D626CC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6.了解臺灣地理位置對交通、經濟及生物發展的重要性。</w:t>
            </w:r>
          </w:p>
          <w:p w:rsidR="00756CE2" w:rsidRPr="00D626CC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7.了解臺灣島在形成島嶼的過程中，發生火山爆發、地震等情形。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756CE2" w:rsidRDefault="00756CE2" w:rsidP="00756CE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9/6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9/12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1-3-4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利用地圖、數據和其它資訊，來描述和解釋地表事象及其空間組織。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1-3-11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瞭解臺灣地理位置的特色及其對臺灣歷史發展的影響。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1-3-12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瞭解臺灣具備海洋國家發展的條件及優勢。</w:t>
            </w:r>
          </w:p>
        </w:tc>
        <w:tc>
          <w:tcPr>
            <w:tcW w:w="5040" w:type="dxa"/>
          </w:tcPr>
          <w:p w:rsidR="00756CE2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一、認識我們的臺灣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第1課、臺灣小檔案</w:t>
            </w:r>
          </w:p>
          <w:p w:rsidR="00756CE2" w:rsidRPr="00D626CC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1.指出歐亞大陸和臺灣的位置。</w:t>
            </w:r>
          </w:p>
          <w:p w:rsidR="00756CE2" w:rsidRPr="00D626CC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2.指出臺灣在歐亞大陸的位置。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3.了解臺灣四周海域的名稱與地理位置。</w:t>
            </w:r>
          </w:p>
          <w:p w:rsidR="00756CE2" w:rsidRPr="00D626CC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4.認識鄰近的國家名稱及其所在的位置。</w:t>
            </w:r>
          </w:p>
          <w:p w:rsidR="00756CE2" w:rsidRPr="00D626CC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5.知道臺灣島的特色和周圍重要的離島。</w:t>
            </w:r>
          </w:p>
          <w:p w:rsidR="00756CE2" w:rsidRPr="00D626CC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6.了解臺灣地理位置對交通、經濟及生物發展的重要性。</w:t>
            </w:r>
          </w:p>
          <w:p w:rsidR="00756CE2" w:rsidRPr="00D626CC" w:rsidRDefault="00756CE2" w:rsidP="00756CE2">
            <w:pPr>
              <w:adjustRightInd w:val="0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7.了解臺灣島在形成島嶼的過程中，發生火山爆發、地震等情形。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804F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9/13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9/19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1-3-4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利用地圖、數據和其它資訊，來描述和解釋地表事象及其空間組織。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1-3-11瞭解臺灣地理位置的特色及其對臺灣歷史發展的影響。</w:t>
            </w:r>
          </w:p>
        </w:tc>
        <w:tc>
          <w:tcPr>
            <w:tcW w:w="5040" w:type="dxa"/>
          </w:tcPr>
          <w:p w:rsidR="007209F9" w:rsidRPr="00D626CC" w:rsidRDefault="00756CE2" w:rsidP="007209F9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一、認識我們的臺灣</w:t>
            </w:r>
            <w:r w:rsidR="007209F9"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hint="eastAsia"/>
                <w:sz w:val="20"/>
                <w:szCs w:val="20"/>
              </w:rPr>
              <w:t>第2課、認識經緯度</w:t>
            </w:r>
          </w:p>
          <w:p w:rsidR="00756CE2" w:rsidRPr="007209F9" w:rsidRDefault="007209F9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社會放大鏡、認識臺灣本島的「四極」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1.指出地球儀或地圖上的經緯線。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2.認識經度與緯度。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3.認識臺灣島的經緯度位置。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4.透過介紹臺灣四個極點的圖文，辨識臺灣的地理位置，以及認識臺灣各地的經度與緯度。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9/20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9/26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1-3-1瞭解生活環境的地方差異，並能尊重及欣賞各地的不同特色。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1-3-4利用地圖、數據和其它資訊，來描述和解釋地表事象及其空間組織。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</w:tcPr>
          <w:p w:rsidR="00756CE2" w:rsidRDefault="00756CE2" w:rsidP="007209F9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二、臺灣的自然環境</w:t>
            </w:r>
            <w:r w:rsidR="007209F9"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hint="eastAsia"/>
                <w:sz w:val="20"/>
                <w:szCs w:val="20"/>
              </w:rPr>
              <w:t>第1課、臺灣本島的地形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1.認識臺灣的五大地形。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2.認識臺灣主要地形與分布情形。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9/27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10/3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1-3-1瞭解生活環境的地方差異，並能尊重及欣賞各地的不同特色。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1-3-4利用地圖、數據和其它資訊，來描述和解釋地表事象及其空間組織。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</w:tcPr>
          <w:p w:rsidR="00756CE2" w:rsidRDefault="00756CE2" w:rsidP="007209F9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二、臺灣的自然環境</w:t>
            </w:r>
            <w:r w:rsidR="007209F9"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hint="eastAsia"/>
                <w:sz w:val="20"/>
                <w:szCs w:val="20"/>
              </w:rPr>
              <w:t>第2課、臺灣的氣候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1.發表對不同氣候差異的感受。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2.閱讀臺灣氣溫統計圖表，認識臺灣的氣溫分布情形。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3.閱讀臺灣冬夏季風示意圖與臺灣地形圖的對照圖，認識臺灣的降雨情形。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Default="00756CE2" w:rsidP="00756C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756CE2" w:rsidRDefault="00756CE2" w:rsidP="00756C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756CE2" w:rsidRDefault="00756CE2" w:rsidP="00756C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10/4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10/10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1-3-1瞭解生活環境的地方差異，並能尊重及欣賞各地的不同特色。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1-3-3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瞭解人們對地方與環境的認識與感受有所不同的原因。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1-3-4利用地圖、數據和其它資訊，來描述和解釋地表事象及其空間組織。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</w:tcPr>
          <w:p w:rsidR="007209F9" w:rsidRPr="00D626CC" w:rsidRDefault="00756CE2" w:rsidP="007209F9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二、臺灣的自然環境</w:t>
            </w:r>
            <w:r w:rsidR="007209F9"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hint="eastAsia"/>
                <w:sz w:val="20"/>
                <w:szCs w:val="20"/>
              </w:rPr>
              <w:t>第</w:t>
            </w:r>
            <w:r w:rsidR="007209F9" w:rsidRPr="00D626CC">
              <w:rPr>
                <w:rFonts w:ascii="新細明體" w:hAnsi="新細明體"/>
                <w:sz w:val="20"/>
                <w:szCs w:val="20"/>
              </w:rPr>
              <w:t>3</w:t>
            </w:r>
            <w:r w:rsidR="007209F9" w:rsidRPr="00D626CC">
              <w:rPr>
                <w:rFonts w:ascii="新細明體" w:hAnsi="新細明體" w:hint="eastAsia"/>
                <w:sz w:val="20"/>
                <w:szCs w:val="20"/>
              </w:rPr>
              <w:t>課、臺灣本島的海岸、離島與河川</w:t>
            </w:r>
          </w:p>
          <w:p w:rsidR="00756CE2" w:rsidRDefault="007209F9" w:rsidP="007209F9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社會放大鏡、一起「看見臺灣」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1.觀察臺灣河川分布，認識水資源。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2.認識臺灣自然環境資源的利用方式。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3.蒐集臺灣各島嶼照片，並進行討論。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4.蒐集臺灣各海岸景觀照片，並進行討論。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5.透過紀錄片看見台灣事例，認識臺灣的自然景觀與環境破壞。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6.觀察臺灣美麗的自然景觀照片，並分享保護自然環境的做法。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756CE2" w:rsidRPr="00EA2A2A" w:rsidTr="00804F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10/11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10/17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1-3-11瞭解臺灣地理位置的特色及其對臺灣歷史發展的影響。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2-3-1認識今昔臺灣的重要人物與事件。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2-3-2探討臺灣文化的淵源，並欣賞其內涵。</w:t>
            </w:r>
          </w:p>
        </w:tc>
        <w:tc>
          <w:tcPr>
            <w:tcW w:w="5040" w:type="dxa"/>
          </w:tcPr>
          <w:p w:rsidR="00756CE2" w:rsidRDefault="00756CE2" w:rsidP="007209F9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三、臺灣早期的歷史</w:t>
            </w:r>
            <w:r w:rsidR="007209F9"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hint="eastAsia"/>
                <w:sz w:val="20"/>
                <w:szCs w:val="20"/>
              </w:rPr>
              <w:t>第</w:t>
            </w:r>
            <w:r w:rsidR="007209F9" w:rsidRPr="00D626CC">
              <w:rPr>
                <w:rFonts w:ascii="新細明體" w:hAnsi="新細明體"/>
                <w:sz w:val="20"/>
                <w:szCs w:val="20"/>
              </w:rPr>
              <w:t>1</w:t>
            </w:r>
            <w:r w:rsidR="007209F9" w:rsidRPr="00D626CC">
              <w:rPr>
                <w:rFonts w:ascii="新細明體" w:hAnsi="新細明體" w:hint="eastAsia"/>
                <w:sz w:val="20"/>
                <w:szCs w:val="20"/>
              </w:rPr>
              <w:t>課、探索臺灣的歷史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1.了解臺灣被稱為「福爾摩沙」的由來。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2.了解臺灣名稱與開發的關係。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3.了解臺灣名稱定名的過程。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4.認識史前時期和歷史時期的定義。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5.認識歷史時期的發展與分期。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6.了解地理位置對臺灣歷史發展的影響。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7.認識研究臺灣歷史的具體方法。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10/18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10/24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2-3-1認識今昔臺灣的重要人物與事件。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2-3-2探討臺灣文化的淵源，並欣賞其內涵。</w:t>
            </w:r>
          </w:p>
        </w:tc>
        <w:tc>
          <w:tcPr>
            <w:tcW w:w="5040" w:type="dxa"/>
          </w:tcPr>
          <w:p w:rsidR="00756CE2" w:rsidRDefault="00756CE2" w:rsidP="007209F9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三、臺灣早期的歷史</w:t>
            </w:r>
            <w:r w:rsidR="007209F9"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hint="eastAsia"/>
                <w:sz w:val="20"/>
                <w:szCs w:val="20"/>
              </w:rPr>
              <w:t>第2課、臺灣的史前文化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1.認識史前時期重要的文化遺址。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2.比較史前時期中各時期的器物。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3.比較史前時期各階段的生活樣貌。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4.認識史前文化的位置與文化關係。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5.了解保存史前遺址的重要性。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10/25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10/31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2-3-1認識今昔臺灣的重要人物與事件。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2-3-2探討臺灣文化的淵源，並欣賞其內涵。</w:t>
            </w:r>
          </w:p>
        </w:tc>
        <w:tc>
          <w:tcPr>
            <w:tcW w:w="5040" w:type="dxa"/>
          </w:tcPr>
          <w:p w:rsidR="007209F9" w:rsidRPr="007209F9" w:rsidRDefault="00756CE2" w:rsidP="007209F9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三、臺灣早期的歷史</w:t>
            </w:r>
            <w:r w:rsidR="007209F9"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hint="eastAsia"/>
                <w:sz w:val="20"/>
                <w:szCs w:val="20"/>
              </w:rPr>
              <w:t>第3課、探尋臺灣原住民</w:t>
            </w:r>
          </w:p>
          <w:p w:rsidR="00756CE2" w:rsidRDefault="007209F9" w:rsidP="007209F9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社會放大鏡、邵族人的神話傳說│日月潭逐鹿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1.探索臺灣原住民的起源。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2.比較臺灣原住民各族的文化特色。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3.透過日月潭逐鹿的故事，認識邵族的神話傳說與其故鄉的關聯，並了解原住民文化的重要性。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804F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11/1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11/7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1-3-11瞭解臺灣地理位置的特色及其對臺灣歷史發展的影響。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2-3-1認識今昔臺灣的重要人物與事件。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2-3-2探討臺灣文化的淵源，並欣賞其內涵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9-3-3舉例說明國際間因利益競爭而造成衝突、對立與結盟。</w:t>
            </w:r>
          </w:p>
        </w:tc>
        <w:tc>
          <w:tcPr>
            <w:tcW w:w="5040" w:type="dxa"/>
          </w:tcPr>
          <w:p w:rsidR="00756CE2" w:rsidRDefault="00756CE2" w:rsidP="007209F9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四、十七世紀的臺灣</w:t>
            </w:r>
            <w:r w:rsidR="007209F9"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hint="eastAsia"/>
                <w:sz w:val="20"/>
                <w:szCs w:val="20"/>
              </w:rPr>
              <w:t>第1課、「大航海時代」的臺灣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1.了解17世紀漢人來臺的目的、過程與轉變。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2.了解臺灣地理位置與荷西時期歷史發展的相關性。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3.認識荷西時期在臺灣的治理政策及反抗活動。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4.了解荷西時期臺灣與世界的互動關係。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5.了解17世紀東亞地區各方勢力如何在臺及其周圍海域競爭。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6.了解西班牙人與荷蘭人在臺灣的競爭關係。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7.透過蒐集荷蘭人和西班牙人遺留下的古蹟、文件、古地圖等資料。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756CE2" w:rsidRPr="00EA2A2A" w:rsidTr="00804F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11/8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11/14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1-3-11瞭解臺灣地理位置的特色及其對臺灣歷史發展的影響。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2-3-1認識今昔臺灣的重要人物與事件。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2-3-2探討臺灣文化的淵源，並欣賞其內涵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9-3-3舉例說明國際間因利益競爭而造成衝突、對立與結盟。</w:t>
            </w:r>
          </w:p>
        </w:tc>
        <w:tc>
          <w:tcPr>
            <w:tcW w:w="5040" w:type="dxa"/>
          </w:tcPr>
          <w:p w:rsidR="00756CE2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四、十七世紀的臺灣</w:t>
            </w:r>
            <w:r w:rsidR="007209F9"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hint="eastAsia"/>
                <w:sz w:val="20"/>
                <w:szCs w:val="20"/>
              </w:rPr>
              <w:t>第1課、「大航海時代」的臺灣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1.了解17世紀漢人來臺的目的、過程與轉變。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2.了解臺灣地理位置與荷西時期歷史發展的相關性。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3.認識荷西時期在臺灣的治理政策及反抗活動。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4.了解荷西時期臺灣與世界的互動關係。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5.了解17世紀東亞地區各方勢力如何在臺及其周圍海域競爭。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6.了解西班牙人與荷蘭人在臺灣的競爭關係。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7.透過蒐集荷蘭人和西班牙人遺留下的古蹟、文件、古地圖等資料。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11/15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11/21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1-3-11瞭解臺灣地理位置的特色及其對臺灣歷史發展的影響。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2-3-1認識今昔臺灣的重要人物與事件。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2-3-2探討臺灣文化的淵源，並欣賞其內涵。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9-3-3舉例說明國際間因利益競爭而造成衝突、對立與結盟。</w:t>
            </w:r>
          </w:p>
        </w:tc>
        <w:tc>
          <w:tcPr>
            <w:tcW w:w="5040" w:type="dxa"/>
          </w:tcPr>
          <w:p w:rsidR="00756CE2" w:rsidRPr="007209F9" w:rsidRDefault="00756CE2" w:rsidP="007209F9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四、十七世紀的臺灣</w:t>
            </w:r>
            <w:r w:rsidR="007209F9"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cs="Arial Unicode MS" w:hint="eastAsia"/>
                <w:sz w:val="20"/>
                <w:szCs w:val="20"/>
              </w:rPr>
              <w:t>第2課、鄭氏王朝的統治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1.了解臺灣地理位置與鄭氏時期歷史發展的相關性。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2.了解鄭氏時期在臺灣的治理政策。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3.透過臺灣各地的地名由來，了解鄭氏時期在臺灣的開墾政策。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4.探討鄭成功打敗荷蘭人的原因。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5.了解鄭氏時期對臺灣的影響。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6.討論漢人文化成為臺灣主流文化的原因。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11/22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11/28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2-3-1認識今昔臺灣的重要人物與事件。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2-3-2探討臺灣文化的淵源，並欣賞其內涵。</w:t>
            </w:r>
          </w:p>
        </w:tc>
        <w:tc>
          <w:tcPr>
            <w:tcW w:w="5040" w:type="dxa"/>
          </w:tcPr>
          <w:p w:rsidR="00756CE2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四、十七世紀的臺灣</w:t>
            </w:r>
            <w:r w:rsidR="007209F9"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cs="Arial Unicode MS" w:hint="eastAsia"/>
                <w:sz w:val="20"/>
                <w:szCs w:val="20"/>
              </w:rPr>
              <w:t>社會放大鏡、走進臺南孔廟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1.透過介紹孔廟的圖文，認識臺南孔廟的歷史變遷及其教育功能改變的過程。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11/29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12/5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2-3-1認識今昔臺灣的重要人物與事件。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3-3-1依自己的觀點，對一組事物建立起分類和階層關係。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</w:tcPr>
          <w:p w:rsidR="00756CE2" w:rsidRDefault="00756CE2" w:rsidP="007209F9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D626CC">
              <w:rPr>
                <w:rFonts w:ascii="新細明體" w:hAnsi="新細明體" w:cs="Arial Unicode MS" w:hint="eastAsia"/>
                <w:sz w:val="20"/>
                <w:szCs w:val="20"/>
              </w:rPr>
              <w:t>五、清領前期的臺灣</w:t>
            </w:r>
            <w:r w:rsidR="007209F9">
              <w:rPr>
                <w:rFonts w:ascii="新細明體" w:hAnsi="新細明體" w:cs="Arial Unicode MS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cs="Arial Unicode MS" w:hint="eastAsia"/>
                <w:sz w:val="20"/>
                <w:szCs w:val="20"/>
              </w:rPr>
              <w:t>第</w:t>
            </w:r>
            <w:r w:rsidR="007209F9" w:rsidRPr="00D626CC">
              <w:rPr>
                <w:rFonts w:ascii="新細明體" w:hAnsi="新細明體" w:cs="Arial Unicode MS"/>
                <w:sz w:val="20"/>
                <w:szCs w:val="20"/>
              </w:rPr>
              <w:t>1</w:t>
            </w:r>
            <w:r w:rsidR="007209F9" w:rsidRPr="00D626CC">
              <w:rPr>
                <w:rFonts w:ascii="新細明體" w:hAnsi="新細明體" w:cs="Arial Unicode MS" w:hint="eastAsia"/>
                <w:sz w:val="20"/>
                <w:szCs w:val="20"/>
              </w:rPr>
              <w:t>課、清領前期的消極統治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1.了解清政府治臺前期的政策及其影響。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2.了解先民渡海來臺歷經的困難與艱辛。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3.了解清領前期土地與水利建設。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4.了解清領前期臺灣與中國大陸的貿易活動。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5.了解清領前期的商業組織發展概況。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12/6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12/12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2-3-1認識今昔臺灣的重要人物與事件。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3-3-1依自己的觀點，對一組事物建立起分類和階層關係。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3-3-4分辨某一組事物之間的關係是屬於「因果」或「互動」。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4-3-2認識人類社會中主要的宗教與信仰。</w:t>
            </w:r>
          </w:p>
        </w:tc>
        <w:tc>
          <w:tcPr>
            <w:tcW w:w="5040" w:type="dxa"/>
          </w:tcPr>
          <w:p w:rsidR="00756CE2" w:rsidRDefault="00756CE2" w:rsidP="007209F9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D626CC">
              <w:rPr>
                <w:rFonts w:ascii="新細明體" w:hAnsi="新細明體" w:cs="Arial Unicode MS" w:hint="eastAsia"/>
                <w:sz w:val="20"/>
                <w:szCs w:val="20"/>
              </w:rPr>
              <w:t>五、清領前期的臺灣</w:t>
            </w:r>
            <w:r w:rsidR="007209F9">
              <w:rPr>
                <w:rFonts w:ascii="新細明體" w:hAnsi="新細明體" w:cs="Arial Unicode MS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cs="Arial Unicode MS" w:hint="eastAsia"/>
                <w:sz w:val="20"/>
                <w:szCs w:val="20"/>
              </w:rPr>
              <w:t>第</w:t>
            </w:r>
            <w:r w:rsidR="007209F9" w:rsidRPr="00D626CC">
              <w:rPr>
                <w:rFonts w:ascii="新細明體" w:hAnsi="新細明體" w:cs="Arial Unicode MS"/>
                <w:sz w:val="20"/>
                <w:szCs w:val="20"/>
              </w:rPr>
              <w:t>2</w:t>
            </w:r>
            <w:r w:rsidR="007209F9" w:rsidRPr="00D626CC">
              <w:rPr>
                <w:rFonts w:ascii="新細明體" w:hAnsi="新細明體" w:cs="Arial Unicode MS" w:hint="eastAsia"/>
                <w:sz w:val="20"/>
                <w:szCs w:val="20"/>
              </w:rPr>
              <w:t>課、清領前期的社會與文化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1.了解清領前期民變與械鬥發生的原因，以及造成的影響。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2.了解清領前期各種社會組織形成的原因與功能。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3.探討清領前期臺灣社會文教發展的過程與意義。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4.透過理解不同族群間互動的情形，探討如何增進族群互動的和諧。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12/13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12/19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1-3-11瞭解臺灣地理位置的特色及其對臺灣歷史發展的影響。</w:t>
            </w:r>
          </w:p>
        </w:tc>
        <w:tc>
          <w:tcPr>
            <w:tcW w:w="5040" w:type="dxa"/>
          </w:tcPr>
          <w:p w:rsidR="007209F9" w:rsidRDefault="00756CE2" w:rsidP="00756CE2">
            <w:pPr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  <w:r w:rsidRPr="00D626CC">
              <w:rPr>
                <w:rFonts w:ascii="新細明體" w:hAnsi="新細明體" w:cs="Arial Unicode MS" w:hint="eastAsia"/>
                <w:sz w:val="20"/>
                <w:szCs w:val="20"/>
              </w:rPr>
              <w:t>五、清領前期的臺灣</w:t>
            </w:r>
            <w:r w:rsidR="007209F9">
              <w:rPr>
                <w:rFonts w:ascii="新細明體" w:hAnsi="新細明體" w:cs="Arial Unicode MS" w:hint="eastAsia"/>
                <w:sz w:val="20"/>
                <w:szCs w:val="20"/>
              </w:rPr>
              <w:t xml:space="preserve"> </w:t>
            </w:r>
          </w:p>
          <w:p w:rsidR="00756CE2" w:rsidRDefault="007209F9" w:rsidP="00756CE2">
            <w:pPr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  <w:r w:rsidRPr="00D626CC">
              <w:rPr>
                <w:rFonts w:ascii="新細明體" w:hAnsi="新細明體" w:cs="Arial Unicode MS" w:hint="eastAsia"/>
                <w:sz w:val="20"/>
                <w:szCs w:val="20"/>
              </w:rPr>
              <w:t>社會放大鏡、讀諺語│認識清領前期的臺灣社會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1.透過先人流傳下來的各則諺語，了解臺灣在清領前期的社會概況，同時引導兒童自行蒐集其他諺語，引發學習興趣與動機。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12/20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12/26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1-3-11瞭解臺灣地理位置的特色及其對臺灣歷史發展的影響。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2-3-1認識今昔臺灣的重要人物與事件。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3-3-1依自己的觀點，對一組事物建立起分類和階層關係。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</w:tcPr>
          <w:p w:rsidR="00756CE2" w:rsidRDefault="00756CE2" w:rsidP="007209F9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D626CC">
              <w:rPr>
                <w:rFonts w:ascii="新細明體" w:hAnsi="新細明體" w:cs="Arial Unicode MS" w:hint="eastAsia"/>
                <w:sz w:val="20"/>
                <w:szCs w:val="20"/>
              </w:rPr>
              <w:t>六、清領後期的臺灣</w:t>
            </w:r>
            <w:r w:rsidR="007209F9">
              <w:rPr>
                <w:rFonts w:ascii="新細明體" w:hAnsi="新細明體" w:cs="Arial Unicode MS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cs="Arial Unicode MS" w:hint="eastAsia"/>
                <w:sz w:val="20"/>
                <w:szCs w:val="20"/>
              </w:rPr>
              <w:t>第1課、開港與通商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1.了解臺灣地理位置的優勢及對國際貿易的影響。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2.了解臺灣開港通商後西方文化在臺灣的情形。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3.探討臺灣開港通商後西方人士來臺後的影響。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12/27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1-3-11瞭解臺灣地理位置的特色及其對臺灣歷史發展的影響。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2-3-1認識今昔臺灣的重要人物與事件。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3-3-1依自己的觀點，對一組事物建立起分類和階層關係。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</w:tcPr>
          <w:p w:rsidR="00756CE2" w:rsidRDefault="00756CE2" w:rsidP="00756CE2">
            <w:pPr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  <w:r w:rsidRPr="00D626CC">
              <w:rPr>
                <w:rFonts w:ascii="新細明體" w:hAnsi="新細明體" w:cs="Arial Unicode MS" w:hint="eastAsia"/>
                <w:sz w:val="20"/>
                <w:szCs w:val="20"/>
              </w:rPr>
              <w:t>六、清領後期的臺灣</w:t>
            </w:r>
            <w:r w:rsidR="007209F9">
              <w:rPr>
                <w:rFonts w:ascii="新細明體" w:hAnsi="新細明體" w:cs="Arial Unicode MS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cs="Arial Unicode MS" w:hint="eastAsia"/>
                <w:sz w:val="20"/>
                <w:szCs w:val="20"/>
              </w:rPr>
              <w:t>第1課、開港與通商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1.了解臺灣地理位置的優勢及對國際貿易的影響。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2.了解臺灣開港通商後西方文化在臺灣的情形。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3.探討臺灣開港通商後西方人士來臺後的影響。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756CE2" w:rsidRPr="00EA2A2A" w:rsidTr="00804F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1/3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1/9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1-3-11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瞭解臺灣地理位置的特色及其對臺灣歷史發展的影響。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2-3-1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認識今昔臺灣的重要人物與事件。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3-3-1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依自己的觀點，對一組事物建立起分類和階層關係。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3-3-4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分辨某一組事物之間的關係是屬於「因果」或「互動」。</w:t>
            </w:r>
          </w:p>
        </w:tc>
        <w:tc>
          <w:tcPr>
            <w:tcW w:w="5040" w:type="dxa"/>
          </w:tcPr>
          <w:p w:rsidR="00756CE2" w:rsidRDefault="00756CE2" w:rsidP="007209F9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D626CC">
              <w:rPr>
                <w:rFonts w:ascii="新細明體" w:hAnsi="新細明體" w:cs="Arial Unicode MS" w:hint="eastAsia"/>
                <w:sz w:val="20"/>
                <w:szCs w:val="20"/>
              </w:rPr>
              <w:t>六、清領後期的臺灣</w:t>
            </w:r>
            <w:r w:rsidR="007209F9">
              <w:rPr>
                <w:rFonts w:ascii="新細明體" w:hAnsi="新細明體" w:cs="Arial Unicode MS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cs="Arial Unicode MS" w:hint="eastAsia"/>
                <w:sz w:val="20"/>
                <w:szCs w:val="20"/>
              </w:rPr>
              <w:t>第2課、積極治臺與現代化建設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1.了解臺灣地理位置的優勢及對國際貿易的影響。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2.了解外國勢力除了經濟，為何還採取武力手段，將臺灣納入勢力範圍。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3.了解沈葆楨、劉銘傳在臺建設的具體政績。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廿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1/10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color w:val="000000"/>
                <w:sz w:val="18"/>
                <w:szCs w:val="18"/>
              </w:rPr>
              <w:t>1/16</w:t>
            </w:r>
          </w:p>
        </w:tc>
        <w:tc>
          <w:tcPr>
            <w:tcW w:w="5471" w:type="dxa"/>
          </w:tcPr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1-3-11瞭解臺灣地理位置的特色及其對臺灣歷史發展的影響。</w:t>
            </w:r>
          </w:p>
        </w:tc>
        <w:tc>
          <w:tcPr>
            <w:tcW w:w="5040" w:type="dxa"/>
          </w:tcPr>
          <w:p w:rsidR="00756CE2" w:rsidRDefault="00756CE2" w:rsidP="00756CE2">
            <w:pPr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  <w:r w:rsidRPr="00D626CC">
              <w:rPr>
                <w:rFonts w:ascii="新細明體" w:hAnsi="新細明體" w:cs="Arial Unicode MS" w:hint="eastAsia"/>
                <w:sz w:val="20"/>
                <w:szCs w:val="20"/>
              </w:rPr>
              <w:t>六、清領後期的臺灣</w:t>
            </w:r>
            <w:r w:rsidR="007209F9">
              <w:rPr>
                <w:rFonts w:ascii="新細明體" w:hAnsi="新細明體" w:cs="Arial Unicode MS" w:hint="eastAsia"/>
                <w:sz w:val="20"/>
                <w:szCs w:val="20"/>
              </w:rPr>
              <w:t xml:space="preserve"> </w:t>
            </w:r>
            <w:r w:rsidR="007209F9" w:rsidRPr="00D626CC">
              <w:rPr>
                <w:rFonts w:ascii="新細明體" w:hAnsi="新細明體" w:cs="Arial Unicode MS" w:hint="eastAsia"/>
                <w:sz w:val="20"/>
                <w:szCs w:val="20"/>
              </w:rPr>
              <w:t>社會放大鏡、百年傳承好茶香</w:t>
            </w:r>
          </w:p>
          <w:p w:rsidR="00756CE2" w:rsidRPr="00D626CC" w:rsidRDefault="00756CE2" w:rsidP="00756CE2">
            <w:pPr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1.透過臺灣茶葉的例子，認識臺灣茶葉種植的區域、茶種，以及製茶的流程。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56CE2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756CE2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756CE2" w:rsidRPr="00EA2A2A" w:rsidRDefault="00756CE2" w:rsidP="00756CE2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廿一</w:t>
            </w:r>
          </w:p>
        </w:tc>
        <w:tc>
          <w:tcPr>
            <w:tcW w:w="1014" w:type="dxa"/>
            <w:gridSpan w:val="2"/>
            <w:vAlign w:val="center"/>
          </w:tcPr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1/17</w:t>
            </w:r>
          </w:p>
          <w:p w:rsidR="00756CE2" w:rsidRPr="0022596C" w:rsidRDefault="00756CE2" w:rsidP="00756CE2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|</w:t>
            </w:r>
          </w:p>
          <w:p w:rsidR="00756CE2" w:rsidRPr="0022596C" w:rsidRDefault="00756CE2" w:rsidP="00756CE2">
            <w:pPr>
              <w:snapToGrid w:val="0"/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22596C"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1/20</w:t>
            </w:r>
          </w:p>
        </w:tc>
        <w:tc>
          <w:tcPr>
            <w:tcW w:w="5471" w:type="dxa"/>
          </w:tcPr>
          <w:p w:rsidR="00756CE2" w:rsidRPr="00D626CC" w:rsidRDefault="007209F9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1-3-11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瞭解臺灣地理位置的特色及其對臺灣歷史發展的影響。</w:t>
            </w:r>
          </w:p>
        </w:tc>
        <w:tc>
          <w:tcPr>
            <w:tcW w:w="5040" w:type="dxa"/>
          </w:tcPr>
          <w:p w:rsidR="00756CE2" w:rsidRPr="00D626CC" w:rsidRDefault="007209F9" w:rsidP="00756CE2">
            <w:pPr>
              <w:ind w:left="146" w:hangingChars="73" w:hanging="146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總複習</w:t>
            </w:r>
          </w:p>
        </w:tc>
        <w:tc>
          <w:tcPr>
            <w:tcW w:w="1080" w:type="dxa"/>
            <w:vAlign w:val="center"/>
          </w:tcPr>
          <w:p w:rsidR="00756CE2" w:rsidRPr="00EA2A2A" w:rsidRDefault="00756CE2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56CE2" w:rsidRPr="00D626CC" w:rsidRDefault="007209F9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56CE2" w:rsidRPr="000A09BC" w:rsidRDefault="00756CE2" w:rsidP="00756CE2">
            <w:pPr>
              <w:ind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0A09BC">
              <w:rPr>
                <w:rFonts w:ascii="標楷體" w:eastAsia="標楷體" w:hAnsi="標楷體" w:cs="標楷體" w:hint="eastAsia"/>
                <w:color w:val="000000" w:themeColor="text1"/>
              </w:rPr>
              <w:t>休業式</w:t>
            </w:r>
          </w:p>
          <w:p w:rsidR="00756CE2" w:rsidRPr="00232E0E" w:rsidRDefault="00756CE2" w:rsidP="00756CE2">
            <w:pPr>
              <w:rPr>
                <w:rFonts w:ascii="標楷體" w:eastAsia="標楷體" w:hAnsi="標楷體" w:cs="標楷體"/>
              </w:rPr>
            </w:pPr>
          </w:p>
        </w:tc>
      </w:tr>
    </w:tbl>
    <w:p w:rsidR="009C5265" w:rsidRPr="00EA2A2A" w:rsidRDefault="009C5265" w:rsidP="004F4428"/>
    <w:sectPr w:rsidR="009C5265" w:rsidRPr="00EA2A2A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93A" w:rsidRDefault="0029693A" w:rsidP="00777D3A">
      <w:r>
        <w:separator/>
      </w:r>
    </w:p>
  </w:endnote>
  <w:endnote w:type="continuationSeparator" w:id="0">
    <w:p w:rsidR="0029693A" w:rsidRDefault="0029693A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Malgun Gothic Semilight"/>
    <w:charset w:val="88"/>
    <w:family w:val="modern"/>
    <w:pitch w:val="fixed"/>
    <w:sig w:usb0="00000000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93A" w:rsidRDefault="0029693A" w:rsidP="00777D3A">
      <w:r>
        <w:separator/>
      </w:r>
    </w:p>
  </w:footnote>
  <w:footnote w:type="continuationSeparator" w:id="0">
    <w:p w:rsidR="0029693A" w:rsidRDefault="0029693A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B1BCF2EC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F836DF1C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B94AE900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28500056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4CCA63A8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C152F49A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6660FFB2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F5FA08E4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59E88848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C93C7C9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1842DE7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3142F4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AFCB46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A7CCD2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412F62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272B42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1BE5C7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81668E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7">
    <w:nsid w:val="35DF795C"/>
    <w:multiLevelType w:val="hybridMultilevel"/>
    <w:tmpl w:val="B5F631A2"/>
    <w:lvl w:ilvl="0" w:tplc="3814A1E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87124082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51300F1C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1B282B0E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157ECA9C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7D98C57C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D506C3D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65E445C8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65BA22F2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5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>
    <w:nsid w:val="6C8337A4"/>
    <w:multiLevelType w:val="hybridMultilevel"/>
    <w:tmpl w:val="9B5ED2DE"/>
    <w:lvl w:ilvl="0" w:tplc="483ED24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1162436E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6054024E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C262C9C2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CC56A240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11E624C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94EE0FA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AE6B058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B0663B0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8">
    <w:nsid w:val="784B2873"/>
    <w:multiLevelType w:val="hybridMultilevel"/>
    <w:tmpl w:val="14822382"/>
    <w:lvl w:ilvl="0" w:tplc="398AC218">
      <w:start w:val="1"/>
      <w:numFmt w:val="decimal"/>
      <w:lvlText w:val="%1."/>
      <w:lvlJc w:val="left"/>
      <w:pPr>
        <w:ind w:left="5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14" w:hanging="480"/>
      </w:pPr>
    </w:lvl>
    <w:lvl w:ilvl="2" w:tplc="0409001B" w:tentative="1">
      <w:start w:val="1"/>
      <w:numFmt w:val="lowerRoman"/>
      <w:lvlText w:val="%3."/>
      <w:lvlJc w:val="right"/>
      <w:pPr>
        <w:ind w:left="1594" w:hanging="480"/>
      </w:pPr>
    </w:lvl>
    <w:lvl w:ilvl="3" w:tplc="0409000F" w:tentative="1">
      <w:start w:val="1"/>
      <w:numFmt w:val="decimal"/>
      <w:lvlText w:val="%4."/>
      <w:lvlJc w:val="left"/>
      <w:pPr>
        <w:ind w:left="20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4" w:hanging="480"/>
      </w:pPr>
    </w:lvl>
    <w:lvl w:ilvl="5" w:tplc="0409001B" w:tentative="1">
      <w:start w:val="1"/>
      <w:numFmt w:val="lowerRoman"/>
      <w:lvlText w:val="%6."/>
      <w:lvlJc w:val="right"/>
      <w:pPr>
        <w:ind w:left="3034" w:hanging="480"/>
      </w:pPr>
    </w:lvl>
    <w:lvl w:ilvl="6" w:tplc="0409000F" w:tentative="1">
      <w:start w:val="1"/>
      <w:numFmt w:val="decimal"/>
      <w:lvlText w:val="%7."/>
      <w:lvlJc w:val="left"/>
      <w:pPr>
        <w:ind w:left="35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4" w:hanging="480"/>
      </w:pPr>
    </w:lvl>
    <w:lvl w:ilvl="8" w:tplc="0409001B" w:tentative="1">
      <w:start w:val="1"/>
      <w:numFmt w:val="lowerRoman"/>
      <w:lvlText w:val="%9."/>
      <w:lvlJc w:val="right"/>
      <w:pPr>
        <w:ind w:left="4474" w:hanging="480"/>
      </w:pPr>
    </w:lvl>
  </w:abstractNum>
  <w:abstractNum w:abstractNumId="19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7"/>
  </w:num>
  <w:num w:numId="5">
    <w:abstractNumId w:val="17"/>
  </w:num>
  <w:num w:numId="6">
    <w:abstractNumId w:val="10"/>
  </w:num>
  <w:num w:numId="7">
    <w:abstractNumId w:val="11"/>
  </w:num>
  <w:num w:numId="8">
    <w:abstractNumId w:val="12"/>
  </w:num>
  <w:num w:numId="9">
    <w:abstractNumId w:val="19"/>
  </w:num>
  <w:num w:numId="10">
    <w:abstractNumId w:val="1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8"/>
  </w:num>
  <w:num w:numId="16">
    <w:abstractNumId w:val="9"/>
  </w:num>
  <w:num w:numId="17">
    <w:abstractNumId w:val="14"/>
  </w:num>
  <w:num w:numId="18">
    <w:abstractNumId w:val="2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03B33"/>
    <w:rsid w:val="000171D0"/>
    <w:rsid w:val="0002734F"/>
    <w:rsid w:val="00045FCD"/>
    <w:rsid w:val="000565D1"/>
    <w:rsid w:val="0006295D"/>
    <w:rsid w:val="00066D5A"/>
    <w:rsid w:val="00067D81"/>
    <w:rsid w:val="00074C93"/>
    <w:rsid w:val="00080908"/>
    <w:rsid w:val="0008552E"/>
    <w:rsid w:val="000B542C"/>
    <w:rsid w:val="000C3190"/>
    <w:rsid w:val="000D797A"/>
    <w:rsid w:val="000E6137"/>
    <w:rsid w:val="001162B9"/>
    <w:rsid w:val="00122D03"/>
    <w:rsid w:val="00134EE6"/>
    <w:rsid w:val="00144C72"/>
    <w:rsid w:val="00155518"/>
    <w:rsid w:val="00160E1E"/>
    <w:rsid w:val="00176EFA"/>
    <w:rsid w:val="00185D05"/>
    <w:rsid w:val="001957EF"/>
    <w:rsid w:val="001B70C1"/>
    <w:rsid w:val="001C1F4F"/>
    <w:rsid w:val="001F66BF"/>
    <w:rsid w:val="002013D1"/>
    <w:rsid w:val="0020384B"/>
    <w:rsid w:val="002071ED"/>
    <w:rsid w:val="00213AD4"/>
    <w:rsid w:val="0023076A"/>
    <w:rsid w:val="00234E45"/>
    <w:rsid w:val="002360CE"/>
    <w:rsid w:val="00251AE6"/>
    <w:rsid w:val="00275704"/>
    <w:rsid w:val="00276E91"/>
    <w:rsid w:val="0029693A"/>
    <w:rsid w:val="002A619A"/>
    <w:rsid w:val="002A6544"/>
    <w:rsid w:val="002B4BCB"/>
    <w:rsid w:val="002D013C"/>
    <w:rsid w:val="002D3B52"/>
    <w:rsid w:val="002D7708"/>
    <w:rsid w:val="00301EF4"/>
    <w:rsid w:val="00302D02"/>
    <w:rsid w:val="00305C1D"/>
    <w:rsid w:val="003145C5"/>
    <w:rsid w:val="0031474B"/>
    <w:rsid w:val="003211A6"/>
    <w:rsid w:val="00326B50"/>
    <w:rsid w:val="003561E3"/>
    <w:rsid w:val="003629DE"/>
    <w:rsid w:val="003729B4"/>
    <w:rsid w:val="00374CA0"/>
    <w:rsid w:val="0038722D"/>
    <w:rsid w:val="003936CB"/>
    <w:rsid w:val="003C75BD"/>
    <w:rsid w:val="003E76BD"/>
    <w:rsid w:val="00403190"/>
    <w:rsid w:val="0042659B"/>
    <w:rsid w:val="00427DE9"/>
    <w:rsid w:val="00430DA7"/>
    <w:rsid w:val="00432072"/>
    <w:rsid w:val="00476D19"/>
    <w:rsid w:val="004A05F4"/>
    <w:rsid w:val="004A749A"/>
    <w:rsid w:val="004E363B"/>
    <w:rsid w:val="004E6B45"/>
    <w:rsid w:val="004F4428"/>
    <w:rsid w:val="00501A85"/>
    <w:rsid w:val="00506508"/>
    <w:rsid w:val="00511B3E"/>
    <w:rsid w:val="00513780"/>
    <w:rsid w:val="00515F1B"/>
    <w:rsid w:val="0053167C"/>
    <w:rsid w:val="00534854"/>
    <w:rsid w:val="00555A6E"/>
    <w:rsid w:val="00557800"/>
    <w:rsid w:val="0056091A"/>
    <w:rsid w:val="0057249B"/>
    <w:rsid w:val="00580270"/>
    <w:rsid w:val="00591FE7"/>
    <w:rsid w:val="005944AA"/>
    <w:rsid w:val="005964D3"/>
    <w:rsid w:val="005A04A9"/>
    <w:rsid w:val="005A13BD"/>
    <w:rsid w:val="005A13C8"/>
    <w:rsid w:val="005C0CED"/>
    <w:rsid w:val="005C11A3"/>
    <w:rsid w:val="005D2560"/>
    <w:rsid w:val="005D3C1B"/>
    <w:rsid w:val="005D79B0"/>
    <w:rsid w:val="005F1AE6"/>
    <w:rsid w:val="005F4C18"/>
    <w:rsid w:val="00604D24"/>
    <w:rsid w:val="00633F70"/>
    <w:rsid w:val="00635781"/>
    <w:rsid w:val="00637522"/>
    <w:rsid w:val="006467B0"/>
    <w:rsid w:val="00666A33"/>
    <w:rsid w:val="00674DAC"/>
    <w:rsid w:val="006775A2"/>
    <w:rsid w:val="0068049C"/>
    <w:rsid w:val="0068210B"/>
    <w:rsid w:val="00691CFB"/>
    <w:rsid w:val="006B5E3E"/>
    <w:rsid w:val="006C1EDC"/>
    <w:rsid w:val="006C4FB1"/>
    <w:rsid w:val="006D28BB"/>
    <w:rsid w:val="006F0B23"/>
    <w:rsid w:val="006F5E84"/>
    <w:rsid w:val="00705BC4"/>
    <w:rsid w:val="00706706"/>
    <w:rsid w:val="00712A07"/>
    <w:rsid w:val="007209F9"/>
    <w:rsid w:val="00724CDA"/>
    <w:rsid w:val="007313D6"/>
    <w:rsid w:val="00736D27"/>
    <w:rsid w:val="0074092D"/>
    <w:rsid w:val="007415A3"/>
    <w:rsid w:val="0075244C"/>
    <w:rsid w:val="00752A53"/>
    <w:rsid w:val="0075691D"/>
    <w:rsid w:val="00756CE2"/>
    <w:rsid w:val="00764438"/>
    <w:rsid w:val="00766CB6"/>
    <w:rsid w:val="007749B3"/>
    <w:rsid w:val="00775922"/>
    <w:rsid w:val="00777D3A"/>
    <w:rsid w:val="007820BB"/>
    <w:rsid w:val="00793FBE"/>
    <w:rsid w:val="00804FDC"/>
    <w:rsid w:val="00814A3C"/>
    <w:rsid w:val="008160CC"/>
    <w:rsid w:val="00843755"/>
    <w:rsid w:val="00856649"/>
    <w:rsid w:val="00863067"/>
    <w:rsid w:val="0088706E"/>
    <w:rsid w:val="008A6640"/>
    <w:rsid w:val="008C1B90"/>
    <w:rsid w:val="008D32C1"/>
    <w:rsid w:val="008E0D99"/>
    <w:rsid w:val="008F16E5"/>
    <w:rsid w:val="008F2E01"/>
    <w:rsid w:val="009061AD"/>
    <w:rsid w:val="009068F0"/>
    <w:rsid w:val="00910021"/>
    <w:rsid w:val="00922A5E"/>
    <w:rsid w:val="00925CD8"/>
    <w:rsid w:val="00926C9A"/>
    <w:rsid w:val="00930F51"/>
    <w:rsid w:val="00943EC9"/>
    <w:rsid w:val="00947314"/>
    <w:rsid w:val="009535F4"/>
    <w:rsid w:val="00987DB6"/>
    <w:rsid w:val="00992E60"/>
    <w:rsid w:val="00996527"/>
    <w:rsid w:val="009B1FC4"/>
    <w:rsid w:val="009C5265"/>
    <w:rsid w:val="009D07BB"/>
    <w:rsid w:val="009D467A"/>
    <w:rsid w:val="009E53D2"/>
    <w:rsid w:val="009F4CE1"/>
    <w:rsid w:val="00A07C3D"/>
    <w:rsid w:val="00A36C8E"/>
    <w:rsid w:val="00A36D2C"/>
    <w:rsid w:val="00A4004B"/>
    <w:rsid w:val="00A43BB9"/>
    <w:rsid w:val="00A53A04"/>
    <w:rsid w:val="00A61037"/>
    <w:rsid w:val="00A62D17"/>
    <w:rsid w:val="00A73E76"/>
    <w:rsid w:val="00A74DA5"/>
    <w:rsid w:val="00A75C22"/>
    <w:rsid w:val="00A928D0"/>
    <w:rsid w:val="00A96099"/>
    <w:rsid w:val="00AB11E7"/>
    <w:rsid w:val="00AD0B07"/>
    <w:rsid w:val="00AE64B0"/>
    <w:rsid w:val="00AF4516"/>
    <w:rsid w:val="00B20A32"/>
    <w:rsid w:val="00B24BC5"/>
    <w:rsid w:val="00B322E3"/>
    <w:rsid w:val="00B327B6"/>
    <w:rsid w:val="00B40C91"/>
    <w:rsid w:val="00B476B8"/>
    <w:rsid w:val="00B5316F"/>
    <w:rsid w:val="00B55943"/>
    <w:rsid w:val="00B655A3"/>
    <w:rsid w:val="00B71478"/>
    <w:rsid w:val="00B86F2C"/>
    <w:rsid w:val="00B9492A"/>
    <w:rsid w:val="00BA054A"/>
    <w:rsid w:val="00BA2A8B"/>
    <w:rsid w:val="00BA5482"/>
    <w:rsid w:val="00BA5F91"/>
    <w:rsid w:val="00BB2B05"/>
    <w:rsid w:val="00BB519F"/>
    <w:rsid w:val="00BB6A01"/>
    <w:rsid w:val="00BC0EA0"/>
    <w:rsid w:val="00BC32D9"/>
    <w:rsid w:val="00BE0E62"/>
    <w:rsid w:val="00BE24C1"/>
    <w:rsid w:val="00BE6FC3"/>
    <w:rsid w:val="00C00066"/>
    <w:rsid w:val="00C01C95"/>
    <w:rsid w:val="00C0326F"/>
    <w:rsid w:val="00C051C8"/>
    <w:rsid w:val="00C11D25"/>
    <w:rsid w:val="00C23D94"/>
    <w:rsid w:val="00C24CC3"/>
    <w:rsid w:val="00C33B46"/>
    <w:rsid w:val="00C370AE"/>
    <w:rsid w:val="00C452DE"/>
    <w:rsid w:val="00C47CC4"/>
    <w:rsid w:val="00C60CF0"/>
    <w:rsid w:val="00C673E5"/>
    <w:rsid w:val="00C75D8A"/>
    <w:rsid w:val="00C915B5"/>
    <w:rsid w:val="00C91FCC"/>
    <w:rsid w:val="00CE6CEC"/>
    <w:rsid w:val="00D020A2"/>
    <w:rsid w:val="00D236CB"/>
    <w:rsid w:val="00D24BDB"/>
    <w:rsid w:val="00D36008"/>
    <w:rsid w:val="00D557DB"/>
    <w:rsid w:val="00D713A0"/>
    <w:rsid w:val="00D80528"/>
    <w:rsid w:val="00D80638"/>
    <w:rsid w:val="00D835B7"/>
    <w:rsid w:val="00D87BF3"/>
    <w:rsid w:val="00D9384E"/>
    <w:rsid w:val="00D96916"/>
    <w:rsid w:val="00DA1752"/>
    <w:rsid w:val="00DA3D7F"/>
    <w:rsid w:val="00DB7809"/>
    <w:rsid w:val="00DC538A"/>
    <w:rsid w:val="00DE087E"/>
    <w:rsid w:val="00DE53DF"/>
    <w:rsid w:val="00E1309E"/>
    <w:rsid w:val="00E16900"/>
    <w:rsid w:val="00E279A3"/>
    <w:rsid w:val="00E30C20"/>
    <w:rsid w:val="00E37B67"/>
    <w:rsid w:val="00E40C97"/>
    <w:rsid w:val="00E428CD"/>
    <w:rsid w:val="00E522D4"/>
    <w:rsid w:val="00E52DA3"/>
    <w:rsid w:val="00E52F18"/>
    <w:rsid w:val="00E70DBB"/>
    <w:rsid w:val="00E76402"/>
    <w:rsid w:val="00EA2A2A"/>
    <w:rsid w:val="00EA5D66"/>
    <w:rsid w:val="00EB7038"/>
    <w:rsid w:val="00EC2B65"/>
    <w:rsid w:val="00EC4437"/>
    <w:rsid w:val="00ED21B9"/>
    <w:rsid w:val="00ED79AC"/>
    <w:rsid w:val="00EE55D9"/>
    <w:rsid w:val="00EF154D"/>
    <w:rsid w:val="00F06815"/>
    <w:rsid w:val="00F22C77"/>
    <w:rsid w:val="00F35BF4"/>
    <w:rsid w:val="00F60595"/>
    <w:rsid w:val="00F60914"/>
    <w:rsid w:val="00F62C4D"/>
    <w:rsid w:val="00F634FF"/>
    <w:rsid w:val="00F77C6D"/>
    <w:rsid w:val="00F85088"/>
    <w:rsid w:val="00F8711C"/>
    <w:rsid w:val="00F876A2"/>
    <w:rsid w:val="00F92FA5"/>
    <w:rsid w:val="00F935AB"/>
    <w:rsid w:val="00FB7E1D"/>
    <w:rsid w:val="00FD1BC9"/>
    <w:rsid w:val="00FD5139"/>
    <w:rsid w:val="00FD5C28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E93064-6DFD-4A2E-8223-CFBD5631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paragraph" w:customStyle="1" w:styleId="af0">
    <w:name w:val="【資訊教育】"/>
    <w:basedOn w:val="a"/>
    <w:link w:val="af1"/>
    <w:rsid w:val="00DE53DF"/>
    <w:pPr>
      <w:spacing w:line="440" w:lineRule="exact"/>
      <w:jc w:val="center"/>
    </w:pPr>
    <w:rPr>
      <w:rFonts w:ascii="標楷體" w:eastAsia="標楷體" w:hAnsi="標楷體"/>
      <w:color w:val="FF0000"/>
    </w:rPr>
  </w:style>
  <w:style w:type="character" w:customStyle="1" w:styleId="af1">
    <w:name w:val="【資訊教育】 字元"/>
    <w:link w:val="af0"/>
    <w:rsid w:val="00DE53DF"/>
    <w:rPr>
      <w:rFonts w:ascii="標楷體" w:eastAsia="標楷體" w:hAnsi="標楷體"/>
      <w:color w:val="FF0000"/>
      <w:kern w:val="2"/>
      <w:sz w:val="24"/>
      <w:szCs w:val="24"/>
    </w:rPr>
  </w:style>
  <w:style w:type="paragraph" w:customStyle="1" w:styleId="af2">
    <w:name w:val="【性別平等】"/>
    <w:basedOn w:val="a"/>
    <w:link w:val="af3"/>
    <w:rsid w:val="00DE53DF"/>
    <w:pPr>
      <w:spacing w:line="440" w:lineRule="exact"/>
      <w:jc w:val="center"/>
    </w:pPr>
    <w:rPr>
      <w:rFonts w:ascii="標楷體" w:eastAsia="標楷體" w:hAnsi="標楷體"/>
      <w:color w:val="800080"/>
    </w:rPr>
  </w:style>
  <w:style w:type="character" w:customStyle="1" w:styleId="af3">
    <w:name w:val="【性別平等】 字元"/>
    <w:link w:val="af2"/>
    <w:rsid w:val="00DE53DF"/>
    <w:rPr>
      <w:rFonts w:ascii="標楷體" w:eastAsia="標楷體" w:hAnsi="標楷體"/>
      <w:color w:val="800080"/>
      <w:kern w:val="2"/>
      <w:sz w:val="24"/>
      <w:szCs w:val="24"/>
    </w:rPr>
  </w:style>
  <w:style w:type="paragraph" w:customStyle="1" w:styleId="af4">
    <w:name w:val="【家政教育】"/>
    <w:basedOn w:val="a"/>
    <w:link w:val="af5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5">
    <w:name w:val="【家政教育】 字元"/>
    <w:link w:val="af4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paragraph" w:customStyle="1" w:styleId="af6">
    <w:name w:val="【人權教育】"/>
    <w:basedOn w:val="a"/>
    <w:link w:val="af7"/>
    <w:rsid w:val="00DE53DF"/>
    <w:pPr>
      <w:spacing w:line="440" w:lineRule="exact"/>
      <w:jc w:val="center"/>
    </w:pPr>
    <w:rPr>
      <w:rFonts w:ascii="標楷體" w:eastAsia="標楷體" w:hAnsi="標楷體"/>
      <w:color w:val="993300"/>
    </w:rPr>
  </w:style>
  <w:style w:type="character" w:customStyle="1" w:styleId="af7">
    <w:name w:val="【人權教育】 字元"/>
    <w:link w:val="af6"/>
    <w:rsid w:val="00DE53DF"/>
    <w:rPr>
      <w:rFonts w:ascii="標楷體" w:eastAsia="標楷體" w:hAnsi="標楷體"/>
      <w:color w:val="993300"/>
      <w:kern w:val="2"/>
      <w:sz w:val="24"/>
      <w:szCs w:val="24"/>
    </w:rPr>
  </w:style>
  <w:style w:type="paragraph" w:customStyle="1" w:styleId="af8">
    <w:name w:val="【性別平等教育】"/>
    <w:basedOn w:val="a"/>
    <w:link w:val="af9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9">
    <w:name w:val="【性別平等教育】 字元"/>
    <w:link w:val="af8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paragraph" w:styleId="afa">
    <w:name w:val="List Paragraph"/>
    <w:basedOn w:val="a"/>
    <w:uiPriority w:val="34"/>
    <w:qFormat/>
    <w:rsid w:val="00756CE2"/>
    <w:pPr>
      <w:ind w:leftChars="200" w:left="480"/>
    </w:pPr>
  </w:style>
  <w:style w:type="paragraph" w:customStyle="1" w:styleId="afb">
    <w:name w:val="相關領域─◎"/>
    <w:basedOn w:val="a"/>
    <w:rsid w:val="00D9384E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948</Words>
  <Characters>5404</Characters>
  <Application>Microsoft Office Word</Application>
  <DocSecurity>0</DocSecurity>
  <Lines>45</Lines>
  <Paragraphs>12</Paragraphs>
  <ScaleCrop>false</ScaleCrop>
  <Company>nani</Company>
  <LinksUpToDate>false</LinksUpToDate>
  <CharactersWithSpaces>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creator>tpser1a6</dc:creator>
  <cp:lastModifiedBy>gedu</cp:lastModifiedBy>
  <cp:revision>5</cp:revision>
  <cp:lastPrinted>2013-03-23T03:36:00Z</cp:lastPrinted>
  <dcterms:created xsi:type="dcterms:W3CDTF">2020-07-13T09:14:00Z</dcterms:created>
  <dcterms:modified xsi:type="dcterms:W3CDTF">2020-07-13T09:53:00Z</dcterms:modified>
</cp:coreProperties>
</file>